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851BF" w14:textId="77777777" w:rsidR="0040139A" w:rsidRPr="0040139A" w:rsidRDefault="0040139A" w:rsidP="0040139A">
      <w:pPr>
        <w:ind w:left="0"/>
        <w:rPr>
          <w:rFonts w:eastAsia="Times New Roman"/>
        </w:rPr>
      </w:pPr>
      <w:r w:rsidRPr="0040139A">
        <w:rPr>
          <w:rFonts w:eastAsia="Times New Roman"/>
          <w:iCs/>
        </w:rPr>
        <w:t>For each category of power tools that you sell (if there’s more than one), including batteries:</w:t>
      </w:r>
      <w:r w:rsidRPr="0040139A">
        <w:rPr>
          <w:rFonts w:eastAsia="Times New Roman"/>
        </w:rPr>
        <w:t xml:space="preserve"> </w:t>
      </w:r>
    </w:p>
    <w:p w14:paraId="6EF4C7BA" w14:textId="2AF1A4FE" w:rsidR="0040139A" w:rsidRPr="002F1E7D" w:rsidRDefault="0040139A" w:rsidP="005B0C1B">
      <w:pPr>
        <w:pStyle w:val="ListParagraph"/>
        <w:numPr>
          <w:ilvl w:val="0"/>
          <w:numId w:val="2"/>
        </w:numPr>
        <w:rPr>
          <w:rFonts w:eastAsia="Times New Roman"/>
        </w:rPr>
      </w:pPr>
      <w:r w:rsidRPr="005B0C1B">
        <w:rPr>
          <w:rFonts w:eastAsia="Times New Roman"/>
          <w:iCs/>
        </w:rPr>
        <w:t xml:space="preserve">How long are </w:t>
      </w:r>
      <w:r w:rsidR="005B0C1B" w:rsidRPr="005B0C1B">
        <w:rPr>
          <w:rFonts w:eastAsia="Times New Roman"/>
          <w:iCs/>
        </w:rPr>
        <w:t>the</w:t>
      </w:r>
      <w:r w:rsidRPr="005B0C1B">
        <w:rPr>
          <w:rFonts w:eastAsia="Times New Roman"/>
          <w:iCs/>
        </w:rPr>
        <w:t xml:space="preserve"> warranty periods for?</w:t>
      </w:r>
    </w:p>
    <w:p w14:paraId="13536C0F" w14:textId="77777777" w:rsidR="002F1E7D" w:rsidRPr="008242F9" w:rsidRDefault="002F1E7D" w:rsidP="002F1E7D">
      <w:pPr>
        <w:pStyle w:val="ListParagraph"/>
        <w:ind w:left="1584"/>
        <w:rPr>
          <w:rFonts w:eastAsia="Times New Roman"/>
        </w:rPr>
      </w:pPr>
    </w:p>
    <w:p w14:paraId="0D9A8A87" w14:textId="77742FBB" w:rsidR="008242F9" w:rsidRPr="002F1E7D" w:rsidRDefault="008242F9" w:rsidP="008242F9">
      <w:pPr>
        <w:pStyle w:val="ListParagraph"/>
        <w:ind w:left="1584"/>
        <w:rPr>
          <w:rFonts w:eastAsia="Times New Roman"/>
          <w:iCs/>
        </w:rPr>
      </w:pPr>
      <w:r w:rsidRPr="002F1E7D">
        <w:rPr>
          <w:rFonts w:eastAsia="Times New Roman"/>
          <w:iCs/>
        </w:rPr>
        <w:t xml:space="preserve">Depending on Tool Category. </w:t>
      </w:r>
      <w:r w:rsidR="00B37AE8" w:rsidRPr="002F1E7D">
        <w:rPr>
          <w:rFonts w:eastAsia="Times New Roman"/>
          <w:iCs/>
        </w:rPr>
        <w:t>See below for details.</w:t>
      </w:r>
    </w:p>
    <w:p w14:paraId="55229407" w14:textId="77777777" w:rsidR="008242F9" w:rsidRPr="008242F9" w:rsidRDefault="008242F9" w:rsidP="008242F9">
      <w:pPr>
        <w:pStyle w:val="ListParagraph"/>
        <w:ind w:left="1584"/>
        <w:rPr>
          <w:rFonts w:eastAsia="Times New Roman"/>
        </w:rPr>
      </w:pPr>
    </w:p>
    <w:p w14:paraId="72AB5B8A" w14:textId="77777777" w:rsidR="008E4844" w:rsidRPr="008E4844" w:rsidRDefault="008E4844" w:rsidP="008E4844">
      <w:pPr>
        <w:pStyle w:val="ListParagraph"/>
        <w:shd w:val="clear" w:color="auto" w:fill="FFFFFF"/>
        <w:spacing w:after="288"/>
        <w:ind w:left="1584"/>
        <w:rPr>
          <w:rFonts w:eastAsia="Times New Roman"/>
          <w:color w:val="000000"/>
        </w:rPr>
      </w:pPr>
      <w:r w:rsidRPr="008E4844">
        <w:rPr>
          <w:rFonts w:eastAsia="Times New Roman"/>
          <w:b/>
          <w:bCs/>
          <w:color w:val="000000"/>
        </w:rPr>
        <w:t>5-Year Limited Warranty</w:t>
      </w:r>
    </w:p>
    <w:p w14:paraId="59F67A55" w14:textId="69D70E38" w:rsidR="008E4844" w:rsidRDefault="008E4844" w:rsidP="008E4844">
      <w:pPr>
        <w:pStyle w:val="ListParagraph"/>
        <w:ind w:left="1584"/>
        <w:rPr>
          <w:rFonts w:eastAsia="Times New Roman"/>
          <w:iCs/>
        </w:rPr>
      </w:pPr>
      <w:r>
        <w:rPr>
          <w:rFonts w:eastAsia="Times New Roman"/>
          <w:iCs/>
        </w:rPr>
        <w:t>Metabo HPT</w:t>
      </w:r>
      <w:r w:rsidR="00E24A06">
        <w:rPr>
          <w:rFonts w:eastAsia="Times New Roman"/>
          <w:iCs/>
        </w:rPr>
        <w:t xml:space="preserve"> (Koki Holdings America)</w:t>
      </w:r>
      <w:r>
        <w:rPr>
          <w:rFonts w:eastAsia="Times New Roman"/>
          <w:iCs/>
        </w:rPr>
        <w:t xml:space="preserve"> warrants to the original purchaser to be free from defect in materials and workmanship for a period of </w:t>
      </w:r>
      <w:r w:rsidRPr="008E4844">
        <w:rPr>
          <w:rFonts w:eastAsia="Times New Roman"/>
          <w:iCs/>
        </w:rPr>
        <w:t>5-years</w:t>
      </w:r>
      <w:r>
        <w:rPr>
          <w:rFonts w:eastAsia="Times New Roman"/>
          <w:iCs/>
        </w:rPr>
        <w:t xml:space="preserve"> from the original purchase date. </w:t>
      </w:r>
    </w:p>
    <w:p w14:paraId="6049FB29" w14:textId="77777777" w:rsidR="008E4844" w:rsidRDefault="008E4844" w:rsidP="008E4844">
      <w:pPr>
        <w:pStyle w:val="ListParagraph"/>
        <w:ind w:left="1584"/>
        <w:rPr>
          <w:rFonts w:eastAsia="Times New Roman"/>
          <w:iCs/>
        </w:rPr>
      </w:pPr>
    </w:p>
    <w:p w14:paraId="7E85BFAD" w14:textId="5FBFE891" w:rsidR="008E4844" w:rsidRDefault="008E4844" w:rsidP="008E4844">
      <w:pPr>
        <w:pStyle w:val="ListParagraph"/>
        <w:ind w:left="1584"/>
        <w:rPr>
          <w:rFonts w:eastAsia="Times New Roman"/>
          <w:iCs/>
        </w:rPr>
      </w:pPr>
      <w:r>
        <w:rPr>
          <w:rFonts w:eastAsia="Times New Roman"/>
          <w:iCs/>
        </w:rPr>
        <w:t>Some products are excepted from this policy and have different limited warranty terms. Exceptions include:</w:t>
      </w:r>
    </w:p>
    <w:p w14:paraId="744E46A5" w14:textId="53CAFF2F" w:rsidR="008E4844" w:rsidRDefault="008E4844" w:rsidP="008E4844">
      <w:pPr>
        <w:pStyle w:val="ListParagraph"/>
        <w:ind w:left="1584"/>
        <w:rPr>
          <w:rFonts w:eastAsia="Times New Roman"/>
          <w:iCs/>
        </w:rPr>
      </w:pPr>
    </w:p>
    <w:p w14:paraId="7990DB65" w14:textId="08E63CAF" w:rsidR="008E4844" w:rsidRPr="008E4844" w:rsidRDefault="008E4844" w:rsidP="008E4844">
      <w:pPr>
        <w:shd w:val="clear" w:color="auto" w:fill="FFFFFF"/>
        <w:ind w:left="1440"/>
        <w:rPr>
          <w:rFonts w:eastAsia="Times New Roman"/>
          <w:color w:val="000000"/>
        </w:rPr>
      </w:pPr>
      <w:r w:rsidRPr="008E4844">
        <w:rPr>
          <w:rFonts w:eastAsia="Times New Roman"/>
          <w:b/>
          <w:bCs/>
          <w:color w:val="000000"/>
        </w:rPr>
        <w:t>Lifetime Limited Warranty for Cordless Lithium-Ion Power Tools</w:t>
      </w:r>
    </w:p>
    <w:p w14:paraId="453DAEE6" w14:textId="77777777" w:rsidR="008E4844" w:rsidRPr="008E4844" w:rsidRDefault="008E4844" w:rsidP="008E4844">
      <w:pPr>
        <w:shd w:val="clear" w:color="auto" w:fill="FFFFFF"/>
        <w:spacing w:after="288"/>
        <w:ind w:left="1440"/>
        <w:rPr>
          <w:rFonts w:eastAsia="Times New Roman"/>
          <w:color w:val="000000"/>
        </w:rPr>
      </w:pPr>
      <w:r w:rsidRPr="008E4844">
        <w:rPr>
          <w:rFonts w:eastAsia="Times New Roman"/>
          <w:color w:val="000000"/>
        </w:rPr>
        <w:t>The Product categories listed below are warranted to the original purchaser to be free from defect in materials and workmanship for a Lifetime from the original purchase date in non- industrial use; wear and tear is not covered. Lifetime is defined as the serviceable life of the Product. “Serviceable life of the Product” is defined as the period during which the supply of all components is available.</w:t>
      </w:r>
    </w:p>
    <w:tbl>
      <w:tblPr>
        <w:tblStyle w:val="TableGrid"/>
        <w:tblW w:w="9350" w:type="dxa"/>
        <w:tblInd w:w="1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6"/>
        <w:gridCol w:w="3106"/>
        <w:gridCol w:w="2778"/>
      </w:tblGrid>
      <w:tr w:rsidR="008E4844" w:rsidRPr="008E4844" w14:paraId="1B90571A" w14:textId="77777777" w:rsidTr="008E4844">
        <w:tc>
          <w:tcPr>
            <w:tcW w:w="3466" w:type="dxa"/>
            <w:hideMark/>
          </w:tcPr>
          <w:p w14:paraId="6A6B751C" w14:textId="77777777" w:rsidR="008E4844" w:rsidRPr="008E4844" w:rsidRDefault="008E4844" w:rsidP="00794795">
            <w:pPr>
              <w:spacing w:line="255" w:lineRule="atLeast"/>
              <w:rPr>
                <w:rFonts w:ascii="Times New Roman" w:eastAsia="Times New Roman" w:hAnsi="Times New Roman" w:cs="Times New Roman"/>
                <w:sz w:val="24"/>
                <w:szCs w:val="24"/>
              </w:rPr>
            </w:pPr>
            <w:r w:rsidRPr="008E4844">
              <w:rPr>
                <w:rFonts w:ascii="Times New Roman" w:eastAsia="Times New Roman" w:hAnsi="Times New Roman" w:cs="Times New Roman"/>
                <w:sz w:val="24"/>
                <w:szCs w:val="24"/>
              </w:rPr>
              <w:t xml:space="preserve">Circular Saws </w:t>
            </w:r>
          </w:p>
        </w:tc>
        <w:tc>
          <w:tcPr>
            <w:tcW w:w="3106" w:type="dxa"/>
            <w:hideMark/>
          </w:tcPr>
          <w:p w14:paraId="37789EEB" w14:textId="77777777" w:rsidR="008E4844" w:rsidRPr="008E4844" w:rsidRDefault="008E4844" w:rsidP="00794795">
            <w:pPr>
              <w:spacing w:line="255" w:lineRule="atLeast"/>
              <w:rPr>
                <w:rFonts w:ascii="Times New Roman" w:eastAsia="Times New Roman" w:hAnsi="Times New Roman" w:cs="Times New Roman"/>
                <w:sz w:val="24"/>
                <w:szCs w:val="24"/>
              </w:rPr>
            </w:pPr>
            <w:r w:rsidRPr="008E4844">
              <w:rPr>
                <w:rFonts w:ascii="Times New Roman" w:eastAsia="Times New Roman" w:hAnsi="Times New Roman" w:cs="Times New Roman"/>
                <w:sz w:val="24"/>
                <w:szCs w:val="24"/>
              </w:rPr>
              <w:t>Driver Drills</w:t>
            </w:r>
          </w:p>
        </w:tc>
        <w:tc>
          <w:tcPr>
            <w:tcW w:w="2778" w:type="dxa"/>
          </w:tcPr>
          <w:p w14:paraId="29757EDB" w14:textId="77777777" w:rsidR="008E4844" w:rsidRPr="008E4844" w:rsidRDefault="008E4844" w:rsidP="00794795">
            <w:pPr>
              <w:spacing w:line="255" w:lineRule="atLeast"/>
              <w:rPr>
                <w:rFonts w:ascii="Times New Roman" w:eastAsia="Times New Roman" w:hAnsi="Times New Roman" w:cs="Times New Roman"/>
                <w:sz w:val="24"/>
                <w:szCs w:val="24"/>
              </w:rPr>
            </w:pPr>
            <w:r w:rsidRPr="008E4844">
              <w:rPr>
                <w:rFonts w:ascii="Times New Roman" w:eastAsia="Times New Roman" w:hAnsi="Times New Roman" w:cs="Times New Roman"/>
                <w:sz w:val="24"/>
                <w:szCs w:val="24"/>
              </w:rPr>
              <w:t>Hammer Drills</w:t>
            </w:r>
          </w:p>
        </w:tc>
      </w:tr>
      <w:tr w:rsidR="008E4844" w:rsidRPr="008E4844" w14:paraId="1819A275" w14:textId="77777777" w:rsidTr="008E4844">
        <w:tc>
          <w:tcPr>
            <w:tcW w:w="3466" w:type="dxa"/>
            <w:hideMark/>
          </w:tcPr>
          <w:p w14:paraId="0B6A3520" w14:textId="77777777" w:rsidR="008E4844" w:rsidRPr="008E4844" w:rsidRDefault="008E4844" w:rsidP="00794795">
            <w:pPr>
              <w:spacing w:line="255" w:lineRule="atLeast"/>
              <w:rPr>
                <w:rFonts w:ascii="Times New Roman" w:eastAsia="Times New Roman" w:hAnsi="Times New Roman" w:cs="Times New Roman"/>
                <w:sz w:val="24"/>
                <w:szCs w:val="24"/>
              </w:rPr>
            </w:pPr>
            <w:r w:rsidRPr="008E4844">
              <w:rPr>
                <w:rFonts w:ascii="Times New Roman" w:eastAsia="Times New Roman" w:hAnsi="Times New Roman" w:cs="Times New Roman"/>
                <w:sz w:val="24"/>
                <w:szCs w:val="24"/>
              </w:rPr>
              <w:t>Impact Drivers</w:t>
            </w:r>
          </w:p>
        </w:tc>
        <w:tc>
          <w:tcPr>
            <w:tcW w:w="3106" w:type="dxa"/>
            <w:hideMark/>
          </w:tcPr>
          <w:p w14:paraId="0484B457" w14:textId="77777777" w:rsidR="008E4844" w:rsidRPr="008E4844" w:rsidRDefault="008E4844" w:rsidP="00794795">
            <w:pPr>
              <w:spacing w:line="255" w:lineRule="atLeast"/>
              <w:rPr>
                <w:rFonts w:ascii="Times New Roman" w:eastAsia="Times New Roman" w:hAnsi="Times New Roman" w:cs="Times New Roman"/>
                <w:sz w:val="24"/>
                <w:szCs w:val="24"/>
              </w:rPr>
            </w:pPr>
            <w:r w:rsidRPr="008E4844">
              <w:rPr>
                <w:rFonts w:ascii="Times New Roman" w:eastAsia="Times New Roman" w:hAnsi="Times New Roman" w:cs="Times New Roman"/>
                <w:sz w:val="24"/>
                <w:szCs w:val="24"/>
              </w:rPr>
              <w:t>Impact Wrenches</w:t>
            </w:r>
          </w:p>
        </w:tc>
        <w:tc>
          <w:tcPr>
            <w:tcW w:w="2778" w:type="dxa"/>
          </w:tcPr>
          <w:p w14:paraId="72072B6B" w14:textId="77777777" w:rsidR="008E4844" w:rsidRPr="008E4844" w:rsidRDefault="008E4844" w:rsidP="00794795">
            <w:pPr>
              <w:spacing w:line="255" w:lineRule="atLeast"/>
              <w:rPr>
                <w:rFonts w:ascii="Times New Roman" w:eastAsia="Times New Roman" w:hAnsi="Times New Roman" w:cs="Times New Roman"/>
                <w:sz w:val="24"/>
                <w:szCs w:val="24"/>
              </w:rPr>
            </w:pPr>
            <w:r w:rsidRPr="008E4844">
              <w:rPr>
                <w:rFonts w:ascii="Times New Roman" w:eastAsia="Times New Roman" w:hAnsi="Times New Roman" w:cs="Times New Roman"/>
                <w:sz w:val="24"/>
                <w:szCs w:val="24"/>
              </w:rPr>
              <w:t>Jig Saws</w:t>
            </w:r>
          </w:p>
        </w:tc>
      </w:tr>
      <w:tr w:rsidR="008E4844" w:rsidRPr="008E4844" w14:paraId="02A7128A" w14:textId="77777777" w:rsidTr="008E4844">
        <w:tc>
          <w:tcPr>
            <w:tcW w:w="3466" w:type="dxa"/>
            <w:hideMark/>
          </w:tcPr>
          <w:p w14:paraId="2A7A1C46" w14:textId="77777777" w:rsidR="008E4844" w:rsidRPr="008E4844" w:rsidRDefault="008E4844" w:rsidP="00794795">
            <w:pPr>
              <w:spacing w:line="255" w:lineRule="atLeast"/>
              <w:rPr>
                <w:rFonts w:ascii="Times New Roman" w:eastAsia="Times New Roman" w:hAnsi="Times New Roman" w:cs="Times New Roman"/>
                <w:sz w:val="24"/>
                <w:szCs w:val="24"/>
              </w:rPr>
            </w:pPr>
            <w:r w:rsidRPr="008E4844">
              <w:rPr>
                <w:rFonts w:ascii="Times New Roman" w:eastAsia="Times New Roman" w:hAnsi="Times New Roman" w:cs="Times New Roman"/>
                <w:sz w:val="24"/>
                <w:szCs w:val="24"/>
              </w:rPr>
              <w:t>Nailers</w:t>
            </w:r>
          </w:p>
        </w:tc>
        <w:tc>
          <w:tcPr>
            <w:tcW w:w="3106" w:type="dxa"/>
            <w:hideMark/>
          </w:tcPr>
          <w:p w14:paraId="299B84FE" w14:textId="77777777" w:rsidR="008E4844" w:rsidRPr="008E4844" w:rsidRDefault="008E4844" w:rsidP="00794795">
            <w:pPr>
              <w:spacing w:line="255" w:lineRule="atLeast"/>
              <w:rPr>
                <w:rFonts w:ascii="Times New Roman" w:eastAsia="Times New Roman" w:hAnsi="Times New Roman" w:cs="Times New Roman"/>
                <w:sz w:val="24"/>
                <w:szCs w:val="24"/>
              </w:rPr>
            </w:pPr>
            <w:r w:rsidRPr="008E4844">
              <w:rPr>
                <w:rFonts w:ascii="Times New Roman" w:eastAsia="Times New Roman" w:hAnsi="Times New Roman" w:cs="Times New Roman"/>
                <w:sz w:val="24"/>
                <w:szCs w:val="24"/>
              </w:rPr>
              <w:t>Nibblers</w:t>
            </w:r>
          </w:p>
        </w:tc>
        <w:tc>
          <w:tcPr>
            <w:tcW w:w="2778" w:type="dxa"/>
          </w:tcPr>
          <w:p w14:paraId="4E49DCC3" w14:textId="77777777" w:rsidR="008E4844" w:rsidRPr="008E4844" w:rsidRDefault="008E4844" w:rsidP="00794795">
            <w:pPr>
              <w:spacing w:line="255" w:lineRule="atLeast"/>
              <w:rPr>
                <w:rFonts w:ascii="Times New Roman" w:eastAsia="Times New Roman" w:hAnsi="Times New Roman" w:cs="Times New Roman"/>
                <w:sz w:val="24"/>
                <w:szCs w:val="24"/>
              </w:rPr>
            </w:pPr>
            <w:r w:rsidRPr="008E4844">
              <w:rPr>
                <w:rFonts w:ascii="Times New Roman" w:eastAsia="Times New Roman" w:hAnsi="Times New Roman" w:cs="Times New Roman"/>
                <w:sz w:val="24"/>
                <w:szCs w:val="24"/>
              </w:rPr>
              <w:t>Oscillating Tools</w:t>
            </w:r>
          </w:p>
        </w:tc>
      </w:tr>
      <w:tr w:rsidR="008E4844" w:rsidRPr="008E4844" w14:paraId="57D3A5D5" w14:textId="77777777" w:rsidTr="008E4844">
        <w:tc>
          <w:tcPr>
            <w:tcW w:w="3466" w:type="dxa"/>
            <w:hideMark/>
          </w:tcPr>
          <w:p w14:paraId="5E7EE89C" w14:textId="77777777" w:rsidR="008E4844" w:rsidRPr="008E4844" w:rsidRDefault="008E4844" w:rsidP="00794795">
            <w:pPr>
              <w:spacing w:line="255" w:lineRule="atLeast"/>
              <w:rPr>
                <w:rFonts w:ascii="Times New Roman" w:eastAsia="Times New Roman" w:hAnsi="Times New Roman" w:cs="Times New Roman"/>
                <w:sz w:val="24"/>
                <w:szCs w:val="24"/>
              </w:rPr>
            </w:pPr>
            <w:r w:rsidRPr="008E4844">
              <w:rPr>
                <w:rFonts w:ascii="Times New Roman" w:eastAsia="Times New Roman" w:hAnsi="Times New Roman" w:cs="Times New Roman"/>
                <w:sz w:val="24"/>
                <w:szCs w:val="24"/>
              </w:rPr>
              <w:t>Planers</w:t>
            </w:r>
          </w:p>
        </w:tc>
        <w:tc>
          <w:tcPr>
            <w:tcW w:w="3106" w:type="dxa"/>
          </w:tcPr>
          <w:p w14:paraId="45AE9685" w14:textId="77777777" w:rsidR="008E4844" w:rsidRPr="008E4844" w:rsidRDefault="008E4844" w:rsidP="00794795">
            <w:pPr>
              <w:spacing w:line="255" w:lineRule="atLeast"/>
              <w:rPr>
                <w:rFonts w:ascii="Times New Roman" w:eastAsia="Times New Roman" w:hAnsi="Times New Roman" w:cs="Times New Roman"/>
                <w:sz w:val="24"/>
                <w:szCs w:val="24"/>
              </w:rPr>
            </w:pPr>
            <w:r w:rsidRPr="008E4844">
              <w:rPr>
                <w:rFonts w:ascii="Times New Roman" w:eastAsia="Times New Roman" w:hAnsi="Times New Roman" w:cs="Times New Roman"/>
                <w:sz w:val="24"/>
                <w:szCs w:val="24"/>
              </w:rPr>
              <w:t>Reciprocating Saws</w:t>
            </w:r>
          </w:p>
        </w:tc>
        <w:tc>
          <w:tcPr>
            <w:tcW w:w="2778" w:type="dxa"/>
          </w:tcPr>
          <w:p w14:paraId="55D141BC" w14:textId="77777777" w:rsidR="008E4844" w:rsidRPr="008E4844" w:rsidRDefault="008E4844" w:rsidP="00794795">
            <w:pPr>
              <w:spacing w:line="255" w:lineRule="atLeast"/>
              <w:rPr>
                <w:rFonts w:ascii="Times New Roman" w:eastAsia="Times New Roman" w:hAnsi="Times New Roman" w:cs="Times New Roman"/>
                <w:sz w:val="24"/>
                <w:szCs w:val="24"/>
              </w:rPr>
            </w:pPr>
            <w:r w:rsidRPr="008E4844">
              <w:rPr>
                <w:rFonts w:ascii="Times New Roman" w:eastAsia="Times New Roman" w:hAnsi="Times New Roman" w:cs="Times New Roman"/>
                <w:sz w:val="24"/>
                <w:szCs w:val="24"/>
              </w:rPr>
              <w:t>Right Angle Drills</w:t>
            </w:r>
          </w:p>
        </w:tc>
      </w:tr>
      <w:tr w:rsidR="008E4844" w:rsidRPr="008E4844" w14:paraId="2740BC81" w14:textId="77777777" w:rsidTr="008E4844">
        <w:tc>
          <w:tcPr>
            <w:tcW w:w="3466" w:type="dxa"/>
            <w:hideMark/>
          </w:tcPr>
          <w:p w14:paraId="6D8DC2BA" w14:textId="77777777" w:rsidR="008E4844" w:rsidRPr="008E4844" w:rsidRDefault="008E4844" w:rsidP="00794795">
            <w:pPr>
              <w:spacing w:line="255" w:lineRule="atLeast"/>
              <w:rPr>
                <w:rFonts w:ascii="Times New Roman" w:eastAsia="Times New Roman" w:hAnsi="Times New Roman" w:cs="Times New Roman"/>
                <w:sz w:val="24"/>
                <w:szCs w:val="24"/>
              </w:rPr>
            </w:pPr>
            <w:r w:rsidRPr="008E4844">
              <w:rPr>
                <w:rFonts w:ascii="Times New Roman" w:eastAsia="Times New Roman" w:hAnsi="Times New Roman" w:cs="Times New Roman"/>
                <w:sz w:val="24"/>
                <w:szCs w:val="24"/>
              </w:rPr>
              <w:t>Rotary Cut-Out Tools</w:t>
            </w:r>
          </w:p>
        </w:tc>
        <w:tc>
          <w:tcPr>
            <w:tcW w:w="3106" w:type="dxa"/>
            <w:hideMark/>
          </w:tcPr>
          <w:p w14:paraId="72745E6A" w14:textId="77777777" w:rsidR="008E4844" w:rsidRPr="008E4844" w:rsidRDefault="008E4844" w:rsidP="00794795">
            <w:pPr>
              <w:spacing w:line="255" w:lineRule="atLeast"/>
              <w:rPr>
                <w:rFonts w:ascii="Times New Roman" w:eastAsia="Times New Roman" w:hAnsi="Times New Roman" w:cs="Times New Roman"/>
                <w:sz w:val="24"/>
                <w:szCs w:val="24"/>
              </w:rPr>
            </w:pPr>
            <w:r w:rsidRPr="008E4844">
              <w:rPr>
                <w:rFonts w:ascii="Times New Roman" w:eastAsia="Times New Roman" w:hAnsi="Times New Roman" w:cs="Times New Roman"/>
                <w:sz w:val="24"/>
                <w:szCs w:val="24"/>
              </w:rPr>
              <w:t>Routers</w:t>
            </w:r>
          </w:p>
        </w:tc>
        <w:tc>
          <w:tcPr>
            <w:tcW w:w="2778" w:type="dxa"/>
          </w:tcPr>
          <w:p w14:paraId="75570AA8" w14:textId="77777777" w:rsidR="008E4844" w:rsidRPr="008E4844" w:rsidRDefault="008E4844" w:rsidP="00794795">
            <w:pPr>
              <w:spacing w:line="255" w:lineRule="atLeast"/>
              <w:rPr>
                <w:rFonts w:ascii="Times New Roman" w:eastAsia="Times New Roman" w:hAnsi="Times New Roman" w:cs="Times New Roman"/>
                <w:sz w:val="24"/>
                <w:szCs w:val="24"/>
              </w:rPr>
            </w:pPr>
            <w:r w:rsidRPr="008E4844">
              <w:rPr>
                <w:rFonts w:ascii="Times New Roman" w:eastAsia="Times New Roman" w:hAnsi="Times New Roman" w:cs="Times New Roman"/>
                <w:sz w:val="24"/>
                <w:szCs w:val="24"/>
              </w:rPr>
              <w:t>Screwdrivers</w:t>
            </w:r>
          </w:p>
        </w:tc>
      </w:tr>
      <w:tr w:rsidR="008E4844" w:rsidRPr="008E4844" w14:paraId="36176050" w14:textId="77777777" w:rsidTr="008E4844">
        <w:tc>
          <w:tcPr>
            <w:tcW w:w="3466" w:type="dxa"/>
          </w:tcPr>
          <w:p w14:paraId="798C62DF" w14:textId="77777777" w:rsidR="008E4844" w:rsidRPr="008E4844" w:rsidRDefault="008E4844" w:rsidP="00794795">
            <w:pPr>
              <w:spacing w:line="255" w:lineRule="atLeast"/>
              <w:rPr>
                <w:rFonts w:ascii="Times New Roman" w:eastAsia="Times New Roman" w:hAnsi="Times New Roman" w:cs="Times New Roman"/>
                <w:sz w:val="24"/>
                <w:szCs w:val="24"/>
              </w:rPr>
            </w:pPr>
            <w:r w:rsidRPr="008E4844">
              <w:rPr>
                <w:rFonts w:ascii="Times New Roman" w:eastAsia="Times New Roman" w:hAnsi="Times New Roman" w:cs="Times New Roman"/>
                <w:sz w:val="24"/>
                <w:szCs w:val="24"/>
              </w:rPr>
              <w:t>Shears</w:t>
            </w:r>
          </w:p>
        </w:tc>
        <w:tc>
          <w:tcPr>
            <w:tcW w:w="3106" w:type="dxa"/>
            <w:hideMark/>
          </w:tcPr>
          <w:p w14:paraId="19BA0631" w14:textId="77777777" w:rsidR="008E4844" w:rsidRPr="008E4844" w:rsidRDefault="008E4844" w:rsidP="00794795">
            <w:pPr>
              <w:spacing w:line="255" w:lineRule="atLeast"/>
              <w:rPr>
                <w:rFonts w:ascii="Times New Roman" w:eastAsia="Times New Roman" w:hAnsi="Times New Roman" w:cs="Times New Roman"/>
                <w:sz w:val="24"/>
                <w:szCs w:val="24"/>
              </w:rPr>
            </w:pPr>
            <w:r w:rsidRPr="008E4844">
              <w:rPr>
                <w:rFonts w:ascii="Times New Roman" w:eastAsia="Times New Roman" w:hAnsi="Times New Roman" w:cs="Times New Roman"/>
                <w:sz w:val="24"/>
                <w:szCs w:val="24"/>
              </w:rPr>
              <w:t>Staplers</w:t>
            </w:r>
          </w:p>
          <w:p w14:paraId="108C3EF9" w14:textId="77777777" w:rsidR="008E4844" w:rsidRPr="008E4844" w:rsidRDefault="008E4844" w:rsidP="00794795">
            <w:pPr>
              <w:spacing w:line="255" w:lineRule="atLeast"/>
              <w:rPr>
                <w:rFonts w:ascii="Times New Roman" w:eastAsia="Times New Roman" w:hAnsi="Times New Roman" w:cs="Times New Roman"/>
                <w:sz w:val="24"/>
                <w:szCs w:val="24"/>
              </w:rPr>
            </w:pPr>
          </w:p>
        </w:tc>
        <w:tc>
          <w:tcPr>
            <w:tcW w:w="2778" w:type="dxa"/>
          </w:tcPr>
          <w:p w14:paraId="6F58A0A2" w14:textId="77777777" w:rsidR="008E4844" w:rsidRPr="008E4844" w:rsidRDefault="008E4844" w:rsidP="00794795">
            <w:pPr>
              <w:spacing w:line="255" w:lineRule="atLeast"/>
              <w:rPr>
                <w:rFonts w:ascii="Times New Roman" w:eastAsia="Times New Roman" w:hAnsi="Times New Roman" w:cs="Times New Roman"/>
                <w:sz w:val="24"/>
                <w:szCs w:val="24"/>
              </w:rPr>
            </w:pPr>
            <w:r w:rsidRPr="008E4844">
              <w:rPr>
                <w:rFonts w:ascii="Times New Roman" w:eastAsia="Times New Roman" w:hAnsi="Times New Roman" w:cs="Times New Roman"/>
                <w:sz w:val="24"/>
                <w:szCs w:val="24"/>
              </w:rPr>
              <w:t>Workshop Blower</w:t>
            </w:r>
          </w:p>
        </w:tc>
      </w:tr>
    </w:tbl>
    <w:p w14:paraId="39D6A179" w14:textId="77777777" w:rsidR="008E4844" w:rsidRPr="008E4844" w:rsidRDefault="008E4844" w:rsidP="008E4844">
      <w:pPr>
        <w:shd w:val="clear" w:color="auto" w:fill="FFFFFF"/>
        <w:rPr>
          <w:rFonts w:eastAsia="Times New Roman"/>
          <w:b/>
          <w:bCs/>
          <w:color w:val="000000"/>
        </w:rPr>
      </w:pPr>
    </w:p>
    <w:p w14:paraId="79FD7293" w14:textId="03B2C44B" w:rsidR="008E4844" w:rsidRPr="008E4844" w:rsidRDefault="008E4844" w:rsidP="008E4844">
      <w:pPr>
        <w:shd w:val="clear" w:color="auto" w:fill="FFFFFF"/>
        <w:ind w:left="1440"/>
        <w:rPr>
          <w:rFonts w:eastAsia="Times New Roman"/>
          <w:b/>
          <w:bCs/>
          <w:color w:val="000000"/>
        </w:rPr>
      </w:pPr>
      <w:r w:rsidRPr="008E4844">
        <w:rPr>
          <w:rFonts w:eastAsia="Times New Roman"/>
          <w:b/>
          <w:bCs/>
          <w:color w:val="000000"/>
        </w:rPr>
        <w:t>2-Year Limited Warranty</w:t>
      </w:r>
    </w:p>
    <w:p w14:paraId="0B216685" w14:textId="77777777" w:rsidR="008E4844" w:rsidRPr="008E4844" w:rsidRDefault="008E4844" w:rsidP="008E4844">
      <w:pPr>
        <w:shd w:val="clear" w:color="auto" w:fill="FFFFFF"/>
        <w:spacing w:after="288"/>
        <w:ind w:left="1440"/>
        <w:rPr>
          <w:rFonts w:eastAsia="Times New Roman"/>
          <w:color w:val="000000"/>
        </w:rPr>
      </w:pPr>
      <w:r w:rsidRPr="008E4844">
        <w:rPr>
          <w:rFonts w:eastAsia="Times New Roman"/>
          <w:color w:val="000000"/>
        </w:rPr>
        <w:t>The Product categories listed below are warranted to the original purchaser to be free from defect in materials and workmanship for a period of two (2) years from the original purchase date.</w:t>
      </w:r>
    </w:p>
    <w:tbl>
      <w:tblPr>
        <w:tblStyle w:val="TableGrid"/>
        <w:tblW w:w="9360" w:type="dxa"/>
        <w:tblInd w:w="1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gridCol w:w="2971"/>
        <w:gridCol w:w="2739"/>
      </w:tblGrid>
      <w:tr w:rsidR="008E4844" w:rsidRPr="008E4844" w14:paraId="628738D5" w14:textId="77777777" w:rsidTr="008E4844">
        <w:tc>
          <w:tcPr>
            <w:tcW w:w="3650" w:type="dxa"/>
            <w:hideMark/>
          </w:tcPr>
          <w:p w14:paraId="1B66AC33" w14:textId="409B51CC" w:rsidR="008E4844" w:rsidRPr="008E4844" w:rsidRDefault="008E4844" w:rsidP="00794795">
            <w:pPr>
              <w:spacing w:line="255" w:lineRule="atLeast"/>
              <w:rPr>
                <w:rFonts w:ascii="Times New Roman" w:eastAsia="Times New Roman" w:hAnsi="Times New Roman" w:cs="Times New Roman"/>
                <w:sz w:val="24"/>
                <w:szCs w:val="24"/>
              </w:rPr>
            </w:pPr>
            <w:r w:rsidRPr="008E4844">
              <w:rPr>
                <w:rFonts w:ascii="Times New Roman" w:eastAsia="Times New Roman" w:hAnsi="Times New Roman" w:cs="Times New Roman"/>
                <w:sz w:val="24"/>
                <w:szCs w:val="24"/>
              </w:rPr>
              <w:t>Lithium</w:t>
            </w:r>
            <w:r>
              <w:rPr>
                <w:rFonts w:ascii="Times New Roman" w:eastAsia="Times New Roman" w:hAnsi="Times New Roman" w:cs="Times New Roman"/>
                <w:sz w:val="24"/>
                <w:szCs w:val="24"/>
              </w:rPr>
              <w:t>-</w:t>
            </w:r>
            <w:r w:rsidRPr="008E4844">
              <w:rPr>
                <w:rFonts w:ascii="Times New Roman" w:eastAsia="Times New Roman" w:hAnsi="Times New Roman" w:cs="Times New Roman"/>
                <w:sz w:val="24"/>
                <w:szCs w:val="24"/>
              </w:rPr>
              <w:t>Ion Batteries</w:t>
            </w:r>
          </w:p>
        </w:tc>
        <w:tc>
          <w:tcPr>
            <w:tcW w:w="2971" w:type="dxa"/>
            <w:hideMark/>
          </w:tcPr>
          <w:p w14:paraId="4CE8D6A0" w14:textId="77777777" w:rsidR="008E4844" w:rsidRPr="008E4844" w:rsidRDefault="008E4844" w:rsidP="00794795">
            <w:pPr>
              <w:spacing w:line="255" w:lineRule="atLeast"/>
              <w:rPr>
                <w:rFonts w:ascii="Times New Roman" w:eastAsia="Times New Roman" w:hAnsi="Times New Roman" w:cs="Times New Roman"/>
                <w:sz w:val="24"/>
                <w:szCs w:val="24"/>
              </w:rPr>
            </w:pPr>
            <w:r w:rsidRPr="008E4844">
              <w:rPr>
                <w:rFonts w:ascii="Times New Roman" w:eastAsia="Times New Roman" w:hAnsi="Times New Roman" w:cs="Times New Roman"/>
                <w:sz w:val="24"/>
                <w:szCs w:val="24"/>
              </w:rPr>
              <w:t>Table Saws</w:t>
            </w:r>
          </w:p>
        </w:tc>
        <w:tc>
          <w:tcPr>
            <w:tcW w:w="2739" w:type="dxa"/>
          </w:tcPr>
          <w:p w14:paraId="1B7E9783" w14:textId="77777777" w:rsidR="008E4844" w:rsidRPr="008E4844" w:rsidRDefault="008E4844" w:rsidP="00794795">
            <w:pPr>
              <w:spacing w:line="255" w:lineRule="atLeast"/>
              <w:rPr>
                <w:rFonts w:ascii="Times New Roman" w:eastAsia="Times New Roman" w:hAnsi="Times New Roman" w:cs="Times New Roman"/>
                <w:sz w:val="24"/>
                <w:szCs w:val="24"/>
              </w:rPr>
            </w:pPr>
          </w:p>
        </w:tc>
      </w:tr>
    </w:tbl>
    <w:p w14:paraId="789C1EB7" w14:textId="77777777" w:rsidR="008E4844" w:rsidRPr="008E4844" w:rsidRDefault="008E4844" w:rsidP="008E4844">
      <w:pPr>
        <w:shd w:val="clear" w:color="auto" w:fill="FFFFFF"/>
        <w:ind w:left="1440"/>
        <w:rPr>
          <w:rFonts w:eastAsia="Times New Roman"/>
          <w:b/>
          <w:bCs/>
          <w:color w:val="000000"/>
        </w:rPr>
      </w:pPr>
      <w:r w:rsidRPr="008E4844">
        <w:rPr>
          <w:rFonts w:eastAsia="Times New Roman"/>
          <w:b/>
          <w:bCs/>
          <w:color w:val="000000"/>
        </w:rPr>
        <w:t xml:space="preserve">     </w:t>
      </w:r>
    </w:p>
    <w:p w14:paraId="18533C6F" w14:textId="7C2125FE" w:rsidR="008E4844" w:rsidRPr="008E4844" w:rsidRDefault="008E4844" w:rsidP="008E4844">
      <w:pPr>
        <w:shd w:val="clear" w:color="auto" w:fill="FFFFFF"/>
        <w:ind w:left="1440"/>
        <w:rPr>
          <w:rFonts w:eastAsia="Times New Roman"/>
          <w:b/>
          <w:bCs/>
          <w:color w:val="000000"/>
        </w:rPr>
      </w:pPr>
      <w:r w:rsidRPr="008E4844">
        <w:rPr>
          <w:rFonts w:eastAsia="Times New Roman"/>
          <w:b/>
          <w:bCs/>
          <w:color w:val="000000"/>
        </w:rPr>
        <w:t xml:space="preserve"> 1-Year Limited Warranty</w:t>
      </w:r>
    </w:p>
    <w:p w14:paraId="4C421BCE" w14:textId="77777777" w:rsidR="008E4844" w:rsidRPr="008E4844" w:rsidRDefault="008E4844" w:rsidP="008E4844">
      <w:pPr>
        <w:shd w:val="clear" w:color="auto" w:fill="FFFFFF"/>
        <w:spacing w:after="288"/>
        <w:ind w:left="1440"/>
        <w:rPr>
          <w:rFonts w:eastAsia="Times New Roman"/>
          <w:color w:val="000000"/>
        </w:rPr>
      </w:pPr>
      <w:r w:rsidRPr="008E4844">
        <w:rPr>
          <w:rFonts w:eastAsia="Times New Roman"/>
          <w:color w:val="000000"/>
        </w:rPr>
        <w:t>The Product categories listed below are warranted to the original purchaser to be free from defect in materials and workmanship for a period of one (1) year from the original purchase date.</w:t>
      </w:r>
    </w:p>
    <w:tbl>
      <w:tblPr>
        <w:tblStyle w:val="TableGrid"/>
        <w:tblW w:w="9355" w:type="dxa"/>
        <w:tblInd w:w="1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2964"/>
        <w:gridCol w:w="2700"/>
      </w:tblGrid>
      <w:tr w:rsidR="008E4844" w:rsidRPr="008E4844" w14:paraId="6DC8E359" w14:textId="77777777" w:rsidTr="008E4844">
        <w:tc>
          <w:tcPr>
            <w:tcW w:w="3691" w:type="dxa"/>
            <w:hideMark/>
          </w:tcPr>
          <w:p w14:paraId="1F31917E" w14:textId="77777777" w:rsidR="008E4844" w:rsidRPr="008E4844" w:rsidRDefault="008E4844" w:rsidP="00794795">
            <w:pPr>
              <w:spacing w:line="255" w:lineRule="atLeast"/>
              <w:rPr>
                <w:rFonts w:ascii="Times New Roman" w:eastAsia="Times New Roman" w:hAnsi="Times New Roman" w:cs="Times New Roman"/>
                <w:sz w:val="24"/>
                <w:szCs w:val="24"/>
              </w:rPr>
            </w:pPr>
            <w:r w:rsidRPr="008E4844">
              <w:rPr>
                <w:rFonts w:ascii="Times New Roman" w:eastAsia="Times New Roman" w:hAnsi="Times New Roman" w:cs="Times New Roman"/>
                <w:sz w:val="24"/>
                <w:szCs w:val="24"/>
              </w:rPr>
              <w:t>Air Compressors</w:t>
            </w:r>
          </w:p>
        </w:tc>
        <w:tc>
          <w:tcPr>
            <w:tcW w:w="2964" w:type="dxa"/>
            <w:hideMark/>
          </w:tcPr>
          <w:p w14:paraId="4BA75894" w14:textId="77777777" w:rsidR="008E4844" w:rsidRPr="008E4844" w:rsidRDefault="008E4844" w:rsidP="00794795">
            <w:pPr>
              <w:spacing w:line="255" w:lineRule="atLeast"/>
              <w:rPr>
                <w:rFonts w:ascii="Times New Roman" w:eastAsia="Times New Roman" w:hAnsi="Times New Roman" w:cs="Times New Roman"/>
                <w:sz w:val="24"/>
                <w:szCs w:val="24"/>
              </w:rPr>
            </w:pPr>
            <w:r w:rsidRPr="008E4844">
              <w:rPr>
                <w:rFonts w:ascii="Times New Roman" w:eastAsia="Times New Roman" w:hAnsi="Times New Roman" w:cs="Times New Roman"/>
                <w:sz w:val="24"/>
                <w:szCs w:val="24"/>
              </w:rPr>
              <w:t>Chargers</w:t>
            </w:r>
          </w:p>
        </w:tc>
        <w:tc>
          <w:tcPr>
            <w:tcW w:w="2700" w:type="dxa"/>
            <w:hideMark/>
          </w:tcPr>
          <w:p w14:paraId="6DFDFC61" w14:textId="77777777" w:rsidR="008E4844" w:rsidRPr="008E4844" w:rsidRDefault="008E4844" w:rsidP="00794795">
            <w:pPr>
              <w:spacing w:line="255" w:lineRule="atLeast"/>
              <w:rPr>
                <w:rFonts w:ascii="Times New Roman" w:eastAsia="Times New Roman" w:hAnsi="Times New Roman" w:cs="Times New Roman"/>
                <w:sz w:val="24"/>
                <w:szCs w:val="24"/>
              </w:rPr>
            </w:pPr>
            <w:r w:rsidRPr="008E4844">
              <w:rPr>
                <w:rFonts w:ascii="Times New Roman" w:eastAsia="Times New Roman" w:hAnsi="Times New Roman" w:cs="Times New Roman"/>
                <w:sz w:val="24"/>
                <w:szCs w:val="24"/>
              </w:rPr>
              <w:t>Chop Saws</w:t>
            </w:r>
          </w:p>
          <w:p w14:paraId="43C8148B" w14:textId="77777777" w:rsidR="008E4844" w:rsidRPr="008E4844" w:rsidRDefault="008E4844" w:rsidP="00794795">
            <w:pPr>
              <w:spacing w:line="255" w:lineRule="atLeast"/>
              <w:rPr>
                <w:rFonts w:ascii="Times New Roman" w:eastAsia="Times New Roman" w:hAnsi="Times New Roman" w:cs="Times New Roman"/>
                <w:sz w:val="24"/>
                <w:szCs w:val="24"/>
              </w:rPr>
            </w:pPr>
          </w:p>
        </w:tc>
      </w:tr>
      <w:tr w:rsidR="008E4844" w:rsidRPr="008E4844" w14:paraId="4F8752E4" w14:textId="77777777" w:rsidTr="008E4844">
        <w:tc>
          <w:tcPr>
            <w:tcW w:w="3691" w:type="dxa"/>
            <w:hideMark/>
          </w:tcPr>
          <w:p w14:paraId="4EC6B8C7" w14:textId="77777777" w:rsidR="008E4844" w:rsidRPr="008E4844" w:rsidRDefault="008E4844" w:rsidP="00794795">
            <w:pPr>
              <w:spacing w:line="255" w:lineRule="atLeast"/>
              <w:rPr>
                <w:rFonts w:ascii="Times New Roman" w:eastAsia="Times New Roman" w:hAnsi="Times New Roman" w:cs="Times New Roman"/>
                <w:sz w:val="24"/>
                <w:szCs w:val="24"/>
              </w:rPr>
            </w:pPr>
            <w:r w:rsidRPr="008E4844">
              <w:rPr>
                <w:rFonts w:ascii="Times New Roman" w:eastAsia="Times New Roman" w:hAnsi="Times New Roman" w:cs="Times New Roman"/>
                <w:sz w:val="24"/>
                <w:szCs w:val="24"/>
              </w:rPr>
              <w:t>Corded Hammer Drills</w:t>
            </w:r>
          </w:p>
        </w:tc>
        <w:tc>
          <w:tcPr>
            <w:tcW w:w="2964" w:type="dxa"/>
            <w:hideMark/>
          </w:tcPr>
          <w:p w14:paraId="38AB966A" w14:textId="77777777" w:rsidR="008E4844" w:rsidRPr="008E4844" w:rsidRDefault="008E4844" w:rsidP="00794795">
            <w:pPr>
              <w:spacing w:line="255" w:lineRule="atLeast"/>
              <w:rPr>
                <w:rFonts w:ascii="Times New Roman" w:eastAsia="Times New Roman" w:hAnsi="Times New Roman" w:cs="Times New Roman"/>
                <w:sz w:val="24"/>
                <w:szCs w:val="24"/>
              </w:rPr>
            </w:pPr>
            <w:r w:rsidRPr="008E4844">
              <w:rPr>
                <w:rFonts w:ascii="Times New Roman" w:eastAsia="Times New Roman" w:hAnsi="Times New Roman" w:cs="Times New Roman"/>
                <w:sz w:val="24"/>
                <w:szCs w:val="24"/>
              </w:rPr>
              <w:t>Rotary Hammers</w:t>
            </w:r>
          </w:p>
        </w:tc>
        <w:tc>
          <w:tcPr>
            <w:tcW w:w="2700" w:type="dxa"/>
            <w:hideMark/>
          </w:tcPr>
          <w:p w14:paraId="29B63E78" w14:textId="77777777" w:rsidR="008E4844" w:rsidRPr="008E4844" w:rsidRDefault="008E4844" w:rsidP="00794795">
            <w:pPr>
              <w:spacing w:line="255" w:lineRule="atLeast"/>
              <w:rPr>
                <w:rFonts w:ascii="Times New Roman" w:eastAsia="Times New Roman" w:hAnsi="Times New Roman" w:cs="Times New Roman"/>
                <w:sz w:val="24"/>
                <w:szCs w:val="24"/>
              </w:rPr>
            </w:pPr>
          </w:p>
        </w:tc>
      </w:tr>
      <w:tr w:rsidR="008E4844" w:rsidRPr="008E4844" w14:paraId="7BBF132C" w14:textId="77777777" w:rsidTr="008E4844">
        <w:tc>
          <w:tcPr>
            <w:tcW w:w="3691" w:type="dxa"/>
            <w:hideMark/>
          </w:tcPr>
          <w:p w14:paraId="1583D1BE" w14:textId="77777777" w:rsidR="008E4844" w:rsidRPr="008E4844" w:rsidRDefault="008E4844" w:rsidP="00794795">
            <w:pPr>
              <w:spacing w:line="255" w:lineRule="atLeast"/>
              <w:rPr>
                <w:rFonts w:ascii="Times New Roman" w:eastAsia="Times New Roman" w:hAnsi="Times New Roman" w:cs="Times New Roman"/>
                <w:sz w:val="24"/>
                <w:szCs w:val="24"/>
              </w:rPr>
            </w:pPr>
            <w:r w:rsidRPr="008E4844">
              <w:rPr>
                <w:rFonts w:ascii="Times New Roman" w:eastAsia="Times New Roman" w:hAnsi="Times New Roman" w:cs="Times New Roman"/>
                <w:sz w:val="24"/>
                <w:szCs w:val="24"/>
              </w:rPr>
              <w:t>Collated Screw Fastening Systems</w:t>
            </w:r>
          </w:p>
        </w:tc>
        <w:tc>
          <w:tcPr>
            <w:tcW w:w="2964" w:type="dxa"/>
            <w:hideMark/>
          </w:tcPr>
          <w:p w14:paraId="7D12227D" w14:textId="77777777" w:rsidR="008E4844" w:rsidRPr="008E4844" w:rsidRDefault="008E4844" w:rsidP="00794795">
            <w:pPr>
              <w:spacing w:line="255" w:lineRule="atLeast"/>
              <w:rPr>
                <w:rFonts w:ascii="Times New Roman" w:eastAsia="Times New Roman" w:hAnsi="Times New Roman" w:cs="Times New Roman"/>
                <w:sz w:val="24"/>
                <w:szCs w:val="24"/>
              </w:rPr>
            </w:pPr>
            <w:r w:rsidRPr="008E4844">
              <w:rPr>
                <w:rFonts w:ascii="Times New Roman" w:eastAsia="Times New Roman" w:hAnsi="Times New Roman" w:cs="Times New Roman"/>
                <w:sz w:val="24"/>
                <w:szCs w:val="24"/>
              </w:rPr>
              <w:t>Demolition Hammers</w:t>
            </w:r>
          </w:p>
        </w:tc>
        <w:tc>
          <w:tcPr>
            <w:tcW w:w="2700" w:type="dxa"/>
            <w:hideMark/>
          </w:tcPr>
          <w:p w14:paraId="3BC205A7" w14:textId="77777777" w:rsidR="008E4844" w:rsidRPr="008E4844" w:rsidRDefault="008E4844" w:rsidP="00794795">
            <w:pPr>
              <w:spacing w:line="255" w:lineRule="atLeast"/>
              <w:rPr>
                <w:rFonts w:ascii="Times New Roman" w:eastAsia="Times New Roman" w:hAnsi="Times New Roman" w:cs="Times New Roman"/>
                <w:sz w:val="24"/>
                <w:szCs w:val="24"/>
              </w:rPr>
            </w:pPr>
            <w:r w:rsidRPr="008E4844">
              <w:rPr>
                <w:rFonts w:ascii="Times New Roman" w:eastAsia="Times New Roman" w:hAnsi="Times New Roman" w:cs="Times New Roman"/>
                <w:sz w:val="24"/>
                <w:szCs w:val="24"/>
              </w:rPr>
              <w:t>Grinders</w:t>
            </w:r>
          </w:p>
          <w:p w14:paraId="1D5FB568" w14:textId="77777777" w:rsidR="008E4844" w:rsidRPr="008E4844" w:rsidRDefault="008E4844" w:rsidP="00794795">
            <w:pPr>
              <w:spacing w:line="255" w:lineRule="atLeast"/>
              <w:rPr>
                <w:rFonts w:ascii="Times New Roman" w:eastAsia="Times New Roman" w:hAnsi="Times New Roman" w:cs="Times New Roman"/>
                <w:sz w:val="24"/>
                <w:szCs w:val="24"/>
              </w:rPr>
            </w:pPr>
          </w:p>
        </w:tc>
      </w:tr>
      <w:tr w:rsidR="008E4844" w:rsidRPr="008E4844" w14:paraId="20B9A341" w14:textId="77777777" w:rsidTr="008E4844">
        <w:tc>
          <w:tcPr>
            <w:tcW w:w="3691" w:type="dxa"/>
            <w:hideMark/>
          </w:tcPr>
          <w:p w14:paraId="6C4F6842" w14:textId="77777777" w:rsidR="008E4844" w:rsidRPr="008E4844" w:rsidRDefault="008E4844" w:rsidP="00794795">
            <w:pPr>
              <w:spacing w:line="255" w:lineRule="atLeast"/>
              <w:rPr>
                <w:rFonts w:ascii="Times New Roman" w:eastAsia="Times New Roman" w:hAnsi="Times New Roman" w:cs="Times New Roman"/>
                <w:sz w:val="24"/>
                <w:szCs w:val="24"/>
              </w:rPr>
            </w:pPr>
            <w:r w:rsidRPr="008E4844">
              <w:rPr>
                <w:rFonts w:ascii="Times New Roman" w:eastAsia="Times New Roman" w:hAnsi="Times New Roman" w:cs="Times New Roman"/>
                <w:sz w:val="24"/>
                <w:szCs w:val="24"/>
              </w:rPr>
              <w:t>Heat Guns</w:t>
            </w:r>
          </w:p>
        </w:tc>
        <w:tc>
          <w:tcPr>
            <w:tcW w:w="2964" w:type="dxa"/>
            <w:hideMark/>
          </w:tcPr>
          <w:p w14:paraId="3D5F8DC2" w14:textId="77777777" w:rsidR="008E4844" w:rsidRPr="008E4844" w:rsidRDefault="008E4844" w:rsidP="00794795">
            <w:pPr>
              <w:spacing w:line="255" w:lineRule="atLeast"/>
              <w:rPr>
                <w:rFonts w:ascii="Times New Roman" w:eastAsia="Times New Roman" w:hAnsi="Times New Roman" w:cs="Times New Roman"/>
                <w:sz w:val="24"/>
                <w:szCs w:val="24"/>
              </w:rPr>
            </w:pPr>
            <w:r w:rsidRPr="008E4844">
              <w:rPr>
                <w:rFonts w:ascii="Times New Roman" w:eastAsia="Times New Roman" w:hAnsi="Times New Roman" w:cs="Times New Roman"/>
                <w:sz w:val="24"/>
                <w:szCs w:val="24"/>
              </w:rPr>
              <w:t>Masonry Cutters</w:t>
            </w:r>
          </w:p>
        </w:tc>
        <w:tc>
          <w:tcPr>
            <w:tcW w:w="2700" w:type="dxa"/>
            <w:hideMark/>
          </w:tcPr>
          <w:p w14:paraId="15CE26F8" w14:textId="77777777" w:rsidR="008E4844" w:rsidRPr="008E4844" w:rsidRDefault="008E4844" w:rsidP="00794795">
            <w:pPr>
              <w:spacing w:line="255" w:lineRule="atLeast"/>
              <w:rPr>
                <w:rFonts w:ascii="Times New Roman" w:eastAsia="Times New Roman" w:hAnsi="Times New Roman" w:cs="Times New Roman"/>
                <w:sz w:val="24"/>
                <w:szCs w:val="24"/>
              </w:rPr>
            </w:pPr>
            <w:r w:rsidRPr="008E4844">
              <w:rPr>
                <w:rFonts w:ascii="Times New Roman" w:eastAsia="Times New Roman" w:hAnsi="Times New Roman" w:cs="Times New Roman"/>
                <w:sz w:val="24"/>
                <w:szCs w:val="24"/>
              </w:rPr>
              <w:t>Portable Cut-Off Saws</w:t>
            </w:r>
          </w:p>
        </w:tc>
      </w:tr>
      <w:tr w:rsidR="008E4844" w:rsidRPr="008E4844" w14:paraId="1773BCF0" w14:textId="77777777" w:rsidTr="008E4844">
        <w:tc>
          <w:tcPr>
            <w:tcW w:w="3691" w:type="dxa"/>
            <w:hideMark/>
          </w:tcPr>
          <w:p w14:paraId="0CB8C012" w14:textId="77777777" w:rsidR="008E4844" w:rsidRPr="008E4844" w:rsidRDefault="008E4844" w:rsidP="00794795">
            <w:pPr>
              <w:spacing w:line="255" w:lineRule="atLeast"/>
              <w:rPr>
                <w:rFonts w:ascii="Times New Roman" w:eastAsia="Times New Roman" w:hAnsi="Times New Roman" w:cs="Times New Roman"/>
                <w:sz w:val="24"/>
                <w:szCs w:val="24"/>
              </w:rPr>
            </w:pPr>
            <w:r w:rsidRPr="008E4844">
              <w:rPr>
                <w:rFonts w:ascii="Times New Roman" w:eastAsia="Times New Roman" w:hAnsi="Times New Roman" w:cs="Times New Roman"/>
                <w:sz w:val="24"/>
                <w:szCs w:val="24"/>
              </w:rPr>
              <w:t>Radios</w:t>
            </w:r>
          </w:p>
        </w:tc>
        <w:tc>
          <w:tcPr>
            <w:tcW w:w="2964" w:type="dxa"/>
          </w:tcPr>
          <w:p w14:paraId="26AD22A5" w14:textId="77777777" w:rsidR="008E4844" w:rsidRPr="008E4844" w:rsidRDefault="008E4844" w:rsidP="00794795">
            <w:pPr>
              <w:spacing w:line="255" w:lineRule="atLeast"/>
              <w:rPr>
                <w:rFonts w:ascii="Times New Roman" w:eastAsia="Times New Roman" w:hAnsi="Times New Roman" w:cs="Times New Roman"/>
                <w:sz w:val="24"/>
                <w:szCs w:val="24"/>
              </w:rPr>
            </w:pPr>
            <w:r w:rsidRPr="008E4844">
              <w:rPr>
                <w:rFonts w:ascii="Times New Roman" w:eastAsia="Times New Roman" w:hAnsi="Times New Roman" w:cs="Times New Roman"/>
                <w:sz w:val="24"/>
                <w:szCs w:val="24"/>
              </w:rPr>
              <w:t>Reserve Air Tanks</w:t>
            </w:r>
          </w:p>
        </w:tc>
        <w:tc>
          <w:tcPr>
            <w:tcW w:w="2700" w:type="dxa"/>
          </w:tcPr>
          <w:p w14:paraId="5B16DEF1" w14:textId="77777777" w:rsidR="008E4844" w:rsidRPr="008E4844" w:rsidRDefault="008E4844" w:rsidP="00794795">
            <w:pPr>
              <w:spacing w:line="255" w:lineRule="atLeast"/>
              <w:rPr>
                <w:rFonts w:ascii="Times New Roman" w:eastAsia="Times New Roman" w:hAnsi="Times New Roman" w:cs="Times New Roman"/>
                <w:sz w:val="24"/>
                <w:szCs w:val="24"/>
              </w:rPr>
            </w:pPr>
            <w:r w:rsidRPr="008E4844">
              <w:rPr>
                <w:rFonts w:ascii="Times New Roman" w:eastAsia="Times New Roman" w:hAnsi="Times New Roman" w:cs="Times New Roman"/>
                <w:sz w:val="24"/>
                <w:szCs w:val="24"/>
              </w:rPr>
              <w:t>Vacuums</w:t>
            </w:r>
          </w:p>
        </w:tc>
      </w:tr>
    </w:tbl>
    <w:p w14:paraId="4E24008E" w14:textId="02652F61" w:rsidR="008E4844" w:rsidRDefault="008E4844" w:rsidP="008E4844">
      <w:pPr>
        <w:shd w:val="clear" w:color="auto" w:fill="FFFFFF"/>
        <w:rPr>
          <w:rFonts w:eastAsia="Times New Roman"/>
          <w:b/>
          <w:bCs/>
          <w:color w:val="000000"/>
        </w:rPr>
      </w:pPr>
    </w:p>
    <w:p w14:paraId="7ED74AFD" w14:textId="77777777" w:rsidR="002F1E7D" w:rsidRPr="008E4844" w:rsidRDefault="002F1E7D" w:rsidP="008E4844">
      <w:pPr>
        <w:shd w:val="clear" w:color="auto" w:fill="FFFFFF"/>
        <w:rPr>
          <w:rFonts w:eastAsia="Times New Roman"/>
          <w:b/>
          <w:bCs/>
          <w:color w:val="000000"/>
        </w:rPr>
      </w:pPr>
    </w:p>
    <w:p w14:paraId="5636185C" w14:textId="1EBB7CAF" w:rsidR="008E4844" w:rsidRPr="008E4844" w:rsidRDefault="008E4844" w:rsidP="008E4844">
      <w:pPr>
        <w:shd w:val="clear" w:color="auto" w:fill="FFFFFF"/>
        <w:ind w:left="1440"/>
        <w:rPr>
          <w:rFonts w:eastAsia="Times New Roman"/>
          <w:b/>
          <w:bCs/>
          <w:color w:val="000000"/>
        </w:rPr>
      </w:pPr>
      <w:r w:rsidRPr="008E4844">
        <w:rPr>
          <w:rFonts w:eastAsia="Times New Roman"/>
          <w:b/>
          <w:bCs/>
          <w:color w:val="000000"/>
        </w:rPr>
        <w:lastRenderedPageBreak/>
        <w:t>90-Day Limited Warranty</w:t>
      </w:r>
    </w:p>
    <w:p w14:paraId="745153EA" w14:textId="77777777" w:rsidR="008E4844" w:rsidRPr="008E4844" w:rsidRDefault="008E4844" w:rsidP="008E4844">
      <w:pPr>
        <w:ind w:left="1440"/>
        <w:rPr>
          <w:color w:val="222222"/>
          <w:shd w:val="clear" w:color="auto" w:fill="FFFFFF"/>
        </w:rPr>
      </w:pPr>
      <w:r w:rsidRPr="008E4844">
        <w:rPr>
          <w:color w:val="222222"/>
          <w:shd w:val="clear" w:color="auto" w:fill="FFFFFF"/>
        </w:rPr>
        <w:t xml:space="preserve">The parts listed below </w:t>
      </w:r>
      <w:r w:rsidRPr="008E4844">
        <w:rPr>
          <w:color w:val="000000"/>
        </w:rPr>
        <w:t xml:space="preserve">are warranted to the original purchaser to be free from defect in materials and workmanship for a period of 90 days from the original purchase date.  </w:t>
      </w:r>
    </w:p>
    <w:tbl>
      <w:tblPr>
        <w:tblStyle w:val="TableGrid"/>
        <w:tblW w:w="10656" w:type="dxa"/>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864"/>
        <w:gridCol w:w="2354"/>
        <w:gridCol w:w="432"/>
        <w:gridCol w:w="864"/>
        <w:gridCol w:w="1675"/>
        <w:gridCol w:w="432"/>
        <w:gridCol w:w="864"/>
        <w:gridCol w:w="1443"/>
        <w:gridCol w:w="432"/>
        <w:gridCol w:w="864"/>
      </w:tblGrid>
      <w:tr w:rsidR="008E4844" w:rsidRPr="008E4844" w14:paraId="1AC8331C" w14:textId="77777777" w:rsidTr="008E4844">
        <w:trPr>
          <w:gridBefore w:val="1"/>
          <w:gridAfter w:val="1"/>
          <w:wBefore w:w="432" w:type="dxa"/>
          <w:wAfter w:w="864" w:type="dxa"/>
        </w:trPr>
        <w:tc>
          <w:tcPr>
            <w:tcW w:w="3650" w:type="dxa"/>
            <w:gridSpan w:val="3"/>
          </w:tcPr>
          <w:p w14:paraId="6F0D37AF" w14:textId="77777777" w:rsidR="008E4844" w:rsidRPr="008E4844" w:rsidRDefault="008E4844" w:rsidP="00794795">
            <w:pPr>
              <w:spacing w:line="255" w:lineRule="atLeast"/>
              <w:rPr>
                <w:rFonts w:ascii="Times New Roman" w:eastAsia="Times New Roman" w:hAnsi="Times New Roman" w:cs="Times New Roman"/>
                <w:sz w:val="24"/>
                <w:szCs w:val="24"/>
              </w:rPr>
            </w:pPr>
            <w:r w:rsidRPr="008E4844">
              <w:rPr>
                <w:rFonts w:ascii="Times New Roman" w:eastAsia="Times New Roman" w:hAnsi="Times New Roman" w:cs="Times New Roman"/>
                <w:sz w:val="24"/>
                <w:szCs w:val="24"/>
              </w:rPr>
              <w:t>Blade Flanges</w:t>
            </w:r>
          </w:p>
        </w:tc>
        <w:tc>
          <w:tcPr>
            <w:tcW w:w="2971" w:type="dxa"/>
            <w:gridSpan w:val="3"/>
          </w:tcPr>
          <w:p w14:paraId="691E2231" w14:textId="77777777" w:rsidR="008E4844" w:rsidRPr="008E4844" w:rsidRDefault="008E4844" w:rsidP="00794795">
            <w:pPr>
              <w:spacing w:line="255" w:lineRule="atLeast"/>
              <w:rPr>
                <w:rFonts w:ascii="Times New Roman" w:eastAsia="Times New Roman" w:hAnsi="Times New Roman" w:cs="Times New Roman"/>
                <w:sz w:val="24"/>
                <w:szCs w:val="24"/>
              </w:rPr>
            </w:pPr>
            <w:r w:rsidRPr="008E4844">
              <w:rPr>
                <w:rFonts w:ascii="Times New Roman" w:eastAsia="Times New Roman" w:hAnsi="Times New Roman" w:cs="Times New Roman"/>
                <w:sz w:val="24"/>
                <w:szCs w:val="24"/>
              </w:rPr>
              <w:t>Bumpers</w:t>
            </w:r>
          </w:p>
        </w:tc>
        <w:tc>
          <w:tcPr>
            <w:tcW w:w="2739" w:type="dxa"/>
            <w:gridSpan w:val="3"/>
          </w:tcPr>
          <w:p w14:paraId="4412A81D" w14:textId="77777777" w:rsidR="008E4844" w:rsidRPr="008E4844" w:rsidRDefault="008E4844" w:rsidP="00794795">
            <w:pPr>
              <w:spacing w:line="255" w:lineRule="atLeast"/>
              <w:rPr>
                <w:rFonts w:ascii="Times New Roman" w:eastAsia="Times New Roman" w:hAnsi="Times New Roman" w:cs="Times New Roman"/>
                <w:sz w:val="24"/>
                <w:szCs w:val="24"/>
              </w:rPr>
            </w:pPr>
            <w:r w:rsidRPr="008E4844">
              <w:rPr>
                <w:rFonts w:ascii="Times New Roman" w:eastAsia="Times New Roman" w:hAnsi="Times New Roman" w:cs="Times New Roman"/>
                <w:sz w:val="24"/>
                <w:szCs w:val="24"/>
              </w:rPr>
              <w:t>Carbon Brushes</w:t>
            </w:r>
          </w:p>
        </w:tc>
      </w:tr>
      <w:tr w:rsidR="008E4844" w:rsidRPr="008E4844" w14:paraId="0656FC49" w14:textId="77777777" w:rsidTr="008E4844">
        <w:trPr>
          <w:gridBefore w:val="1"/>
          <w:gridAfter w:val="1"/>
          <w:wBefore w:w="432" w:type="dxa"/>
          <w:wAfter w:w="864" w:type="dxa"/>
        </w:trPr>
        <w:tc>
          <w:tcPr>
            <w:tcW w:w="3650" w:type="dxa"/>
            <w:gridSpan w:val="3"/>
          </w:tcPr>
          <w:p w14:paraId="0D5D7318" w14:textId="77777777" w:rsidR="008E4844" w:rsidRPr="008E4844" w:rsidRDefault="008E4844" w:rsidP="00794795">
            <w:pPr>
              <w:spacing w:line="255" w:lineRule="atLeast"/>
              <w:rPr>
                <w:rFonts w:ascii="Times New Roman" w:eastAsia="Times New Roman" w:hAnsi="Times New Roman" w:cs="Times New Roman"/>
                <w:sz w:val="24"/>
                <w:szCs w:val="24"/>
              </w:rPr>
            </w:pPr>
            <w:r w:rsidRPr="008E4844">
              <w:rPr>
                <w:rFonts w:ascii="Times New Roman" w:eastAsia="Times New Roman" w:hAnsi="Times New Roman" w:cs="Times New Roman"/>
                <w:sz w:val="24"/>
                <w:szCs w:val="24"/>
              </w:rPr>
              <w:t>Cords</w:t>
            </w:r>
          </w:p>
        </w:tc>
        <w:tc>
          <w:tcPr>
            <w:tcW w:w="2971" w:type="dxa"/>
            <w:gridSpan w:val="3"/>
          </w:tcPr>
          <w:p w14:paraId="551522DB" w14:textId="77777777" w:rsidR="008E4844" w:rsidRPr="008E4844" w:rsidRDefault="008E4844" w:rsidP="00794795">
            <w:pPr>
              <w:spacing w:line="255" w:lineRule="atLeast"/>
              <w:rPr>
                <w:rFonts w:ascii="Times New Roman" w:eastAsia="Times New Roman" w:hAnsi="Times New Roman" w:cs="Times New Roman"/>
                <w:sz w:val="24"/>
                <w:szCs w:val="24"/>
              </w:rPr>
            </w:pPr>
            <w:r w:rsidRPr="008E4844">
              <w:rPr>
                <w:rFonts w:ascii="Times New Roman" w:eastAsia="Times New Roman" w:hAnsi="Times New Roman" w:cs="Times New Roman"/>
                <w:sz w:val="24"/>
                <w:szCs w:val="24"/>
              </w:rPr>
              <w:t>Drive Belts</w:t>
            </w:r>
          </w:p>
        </w:tc>
        <w:tc>
          <w:tcPr>
            <w:tcW w:w="2739" w:type="dxa"/>
            <w:gridSpan w:val="3"/>
          </w:tcPr>
          <w:p w14:paraId="26E6FBCF" w14:textId="00959B9C" w:rsidR="008E4844" w:rsidRPr="008E4844" w:rsidRDefault="008E4844" w:rsidP="00794795">
            <w:pPr>
              <w:spacing w:line="255" w:lineRule="atLeast"/>
              <w:rPr>
                <w:rFonts w:ascii="Times New Roman" w:eastAsia="Times New Roman" w:hAnsi="Times New Roman" w:cs="Times New Roman"/>
                <w:sz w:val="24"/>
                <w:szCs w:val="24"/>
              </w:rPr>
            </w:pPr>
            <w:r w:rsidRPr="008E4844">
              <w:rPr>
                <w:rFonts w:ascii="Times New Roman" w:eastAsia="Times New Roman" w:hAnsi="Times New Roman" w:cs="Times New Roman"/>
                <w:sz w:val="24"/>
                <w:szCs w:val="24"/>
              </w:rPr>
              <w:t>Driver Blad</w:t>
            </w:r>
            <w:r w:rsidR="001C6B2E">
              <w:rPr>
                <w:rFonts w:ascii="Times New Roman" w:eastAsia="Times New Roman" w:hAnsi="Times New Roman" w:cs="Times New Roman"/>
                <w:sz w:val="24"/>
                <w:szCs w:val="24"/>
              </w:rPr>
              <w:t>es</w:t>
            </w:r>
          </w:p>
        </w:tc>
      </w:tr>
      <w:tr w:rsidR="008E4844" w:rsidRPr="008E4844" w14:paraId="67656868" w14:textId="77777777" w:rsidTr="008E4844">
        <w:trPr>
          <w:gridBefore w:val="2"/>
          <w:wBefore w:w="1296" w:type="dxa"/>
        </w:trPr>
        <w:tc>
          <w:tcPr>
            <w:tcW w:w="3650" w:type="dxa"/>
            <w:gridSpan w:val="3"/>
          </w:tcPr>
          <w:p w14:paraId="521925F4" w14:textId="77777777" w:rsidR="008E4844" w:rsidRPr="008E4844" w:rsidRDefault="008E4844" w:rsidP="002F1E7D">
            <w:pPr>
              <w:spacing w:line="255" w:lineRule="atLeast"/>
              <w:rPr>
                <w:rFonts w:ascii="Times New Roman" w:eastAsia="Times New Roman" w:hAnsi="Times New Roman" w:cs="Times New Roman"/>
                <w:sz w:val="24"/>
                <w:szCs w:val="24"/>
              </w:rPr>
            </w:pPr>
            <w:r w:rsidRPr="008E4844">
              <w:rPr>
                <w:rFonts w:ascii="Times New Roman" w:eastAsia="Times New Roman" w:hAnsi="Times New Roman" w:cs="Times New Roman"/>
                <w:sz w:val="24"/>
                <w:szCs w:val="24"/>
              </w:rPr>
              <w:t>Gaskets</w:t>
            </w:r>
          </w:p>
        </w:tc>
        <w:tc>
          <w:tcPr>
            <w:tcW w:w="2971" w:type="dxa"/>
            <w:gridSpan w:val="3"/>
          </w:tcPr>
          <w:p w14:paraId="29D1ECA4" w14:textId="77777777" w:rsidR="008E4844" w:rsidRPr="008E4844" w:rsidRDefault="008E4844" w:rsidP="00794795">
            <w:pPr>
              <w:spacing w:line="255" w:lineRule="atLeast"/>
              <w:rPr>
                <w:rFonts w:ascii="Times New Roman" w:eastAsia="Times New Roman" w:hAnsi="Times New Roman" w:cs="Times New Roman"/>
                <w:sz w:val="24"/>
                <w:szCs w:val="24"/>
              </w:rPr>
            </w:pPr>
            <w:r w:rsidRPr="008E4844">
              <w:rPr>
                <w:rFonts w:ascii="Times New Roman" w:eastAsia="Times New Roman" w:hAnsi="Times New Roman" w:cs="Times New Roman"/>
                <w:sz w:val="24"/>
                <w:szCs w:val="24"/>
              </w:rPr>
              <w:t>O-Rings</w:t>
            </w:r>
          </w:p>
        </w:tc>
        <w:tc>
          <w:tcPr>
            <w:tcW w:w="2739" w:type="dxa"/>
            <w:gridSpan w:val="3"/>
          </w:tcPr>
          <w:p w14:paraId="757011BD" w14:textId="77777777" w:rsidR="008E4844" w:rsidRPr="008E4844" w:rsidRDefault="008E4844" w:rsidP="00794795">
            <w:pPr>
              <w:spacing w:line="255" w:lineRule="atLeast"/>
              <w:rPr>
                <w:rFonts w:ascii="Times New Roman" w:eastAsia="Times New Roman" w:hAnsi="Times New Roman" w:cs="Times New Roman"/>
                <w:sz w:val="24"/>
                <w:szCs w:val="24"/>
              </w:rPr>
            </w:pPr>
            <w:r w:rsidRPr="008E4844">
              <w:rPr>
                <w:rFonts w:ascii="Times New Roman" w:eastAsia="Times New Roman" w:hAnsi="Times New Roman" w:cs="Times New Roman"/>
                <w:sz w:val="24"/>
                <w:szCs w:val="24"/>
              </w:rPr>
              <w:t>Pistons</w:t>
            </w:r>
          </w:p>
        </w:tc>
      </w:tr>
      <w:tr w:rsidR="008E4844" w:rsidRPr="008E4844" w14:paraId="6EB4EB08" w14:textId="77777777" w:rsidTr="008E4844">
        <w:trPr>
          <w:gridAfter w:val="2"/>
          <w:wAfter w:w="1296" w:type="dxa"/>
        </w:trPr>
        <w:tc>
          <w:tcPr>
            <w:tcW w:w="3650" w:type="dxa"/>
            <w:gridSpan w:val="3"/>
            <w:hideMark/>
          </w:tcPr>
          <w:p w14:paraId="38635B96" w14:textId="3AEC56D6" w:rsidR="008E4844" w:rsidRPr="008E4844" w:rsidRDefault="002F1E7D" w:rsidP="00794795">
            <w:pPr>
              <w:spacing w:line="25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E4844" w:rsidRPr="008E4844">
              <w:rPr>
                <w:rFonts w:ascii="Times New Roman" w:eastAsia="Times New Roman" w:hAnsi="Times New Roman" w:cs="Times New Roman"/>
                <w:sz w:val="24"/>
                <w:szCs w:val="24"/>
              </w:rPr>
              <w:t>Pulleys</w:t>
            </w:r>
          </w:p>
        </w:tc>
        <w:tc>
          <w:tcPr>
            <w:tcW w:w="2971" w:type="dxa"/>
            <w:gridSpan w:val="3"/>
            <w:hideMark/>
          </w:tcPr>
          <w:p w14:paraId="56BD625B" w14:textId="77777777" w:rsidR="008E4844" w:rsidRPr="008E4844" w:rsidRDefault="008E4844" w:rsidP="00794795">
            <w:pPr>
              <w:spacing w:line="255" w:lineRule="atLeast"/>
              <w:rPr>
                <w:rFonts w:ascii="Times New Roman" w:eastAsia="Times New Roman" w:hAnsi="Times New Roman" w:cs="Times New Roman"/>
                <w:sz w:val="24"/>
                <w:szCs w:val="24"/>
              </w:rPr>
            </w:pPr>
            <w:r w:rsidRPr="008E4844">
              <w:rPr>
                <w:rFonts w:ascii="Times New Roman" w:eastAsia="Times New Roman" w:hAnsi="Times New Roman" w:cs="Times New Roman"/>
                <w:sz w:val="24"/>
                <w:szCs w:val="24"/>
              </w:rPr>
              <w:t>Seals</w:t>
            </w:r>
          </w:p>
        </w:tc>
        <w:tc>
          <w:tcPr>
            <w:tcW w:w="2739" w:type="dxa"/>
            <w:gridSpan w:val="3"/>
          </w:tcPr>
          <w:p w14:paraId="3A73273C" w14:textId="77777777" w:rsidR="008E4844" w:rsidRPr="008E4844" w:rsidRDefault="008E4844" w:rsidP="00794795">
            <w:pPr>
              <w:spacing w:line="255" w:lineRule="atLeast"/>
              <w:rPr>
                <w:rFonts w:ascii="Times New Roman" w:eastAsia="Times New Roman" w:hAnsi="Times New Roman" w:cs="Times New Roman"/>
                <w:sz w:val="24"/>
                <w:szCs w:val="24"/>
              </w:rPr>
            </w:pPr>
            <w:r w:rsidRPr="008E4844">
              <w:rPr>
                <w:rFonts w:ascii="Times New Roman" w:eastAsia="Times New Roman" w:hAnsi="Times New Roman" w:cs="Times New Roman"/>
                <w:sz w:val="24"/>
                <w:szCs w:val="24"/>
              </w:rPr>
              <w:t>Tool Free Handles</w:t>
            </w:r>
          </w:p>
        </w:tc>
      </w:tr>
      <w:tr w:rsidR="002F1E7D" w:rsidRPr="008E4844" w14:paraId="3E0AD8F2" w14:textId="77777777" w:rsidTr="008E4844">
        <w:trPr>
          <w:gridAfter w:val="2"/>
          <w:wAfter w:w="1296" w:type="dxa"/>
        </w:trPr>
        <w:tc>
          <w:tcPr>
            <w:tcW w:w="3650" w:type="dxa"/>
            <w:gridSpan w:val="3"/>
          </w:tcPr>
          <w:p w14:paraId="2A782D0B" w14:textId="77777777" w:rsidR="002F1E7D" w:rsidRDefault="002F1E7D" w:rsidP="00794795">
            <w:pPr>
              <w:spacing w:line="255" w:lineRule="atLeast"/>
              <w:rPr>
                <w:rFonts w:eastAsia="Times New Roman"/>
              </w:rPr>
            </w:pPr>
          </w:p>
        </w:tc>
        <w:tc>
          <w:tcPr>
            <w:tcW w:w="2971" w:type="dxa"/>
            <w:gridSpan w:val="3"/>
          </w:tcPr>
          <w:p w14:paraId="5F64BEC2" w14:textId="77777777" w:rsidR="002F1E7D" w:rsidRPr="008E4844" w:rsidRDefault="002F1E7D" w:rsidP="00794795">
            <w:pPr>
              <w:spacing w:line="255" w:lineRule="atLeast"/>
              <w:rPr>
                <w:rFonts w:eastAsia="Times New Roman"/>
              </w:rPr>
            </w:pPr>
          </w:p>
        </w:tc>
        <w:tc>
          <w:tcPr>
            <w:tcW w:w="2739" w:type="dxa"/>
            <w:gridSpan w:val="3"/>
          </w:tcPr>
          <w:p w14:paraId="36F7086C" w14:textId="77777777" w:rsidR="002F1E7D" w:rsidRPr="008E4844" w:rsidRDefault="002F1E7D" w:rsidP="00794795">
            <w:pPr>
              <w:spacing w:line="255" w:lineRule="atLeast"/>
              <w:rPr>
                <w:rFonts w:eastAsia="Times New Roman"/>
              </w:rPr>
            </w:pPr>
          </w:p>
        </w:tc>
      </w:tr>
    </w:tbl>
    <w:p w14:paraId="5ADEAA5E" w14:textId="19AAFF59" w:rsidR="008E4844" w:rsidRPr="008E4844" w:rsidRDefault="008E4844" w:rsidP="008E4844">
      <w:pPr>
        <w:shd w:val="clear" w:color="auto" w:fill="FFFFFF"/>
        <w:ind w:left="1440"/>
        <w:rPr>
          <w:rFonts w:eastAsia="Times New Roman"/>
          <w:b/>
          <w:bCs/>
          <w:color w:val="000000"/>
        </w:rPr>
      </w:pPr>
      <w:r w:rsidRPr="008E4844">
        <w:rPr>
          <w:rFonts w:eastAsia="Times New Roman"/>
          <w:b/>
          <w:bCs/>
          <w:color w:val="000000"/>
        </w:rPr>
        <w:t>30-Day Limited Warranty</w:t>
      </w:r>
    </w:p>
    <w:p w14:paraId="2B3AD0C9" w14:textId="77777777" w:rsidR="008E4844" w:rsidRPr="008E4844" w:rsidRDefault="008E4844" w:rsidP="008E4844">
      <w:pPr>
        <w:shd w:val="clear" w:color="auto" w:fill="FFFFFF"/>
        <w:spacing w:after="288"/>
        <w:ind w:left="1440"/>
        <w:rPr>
          <w:rFonts w:eastAsia="Times New Roman"/>
          <w:color w:val="000000"/>
        </w:rPr>
      </w:pPr>
      <w:r w:rsidRPr="008E4844">
        <w:rPr>
          <w:rFonts w:eastAsia="Times New Roman"/>
          <w:color w:val="000000"/>
        </w:rPr>
        <w:t>The Product category listed below is warranted to the original purchaser to be free from defect in materials and workmanship for a period of 30 days from the original purchase date.</w:t>
      </w:r>
    </w:p>
    <w:p w14:paraId="0A68736F" w14:textId="77777777" w:rsidR="008E4844" w:rsidRPr="008E4844" w:rsidRDefault="008E4844" w:rsidP="008E4844">
      <w:pPr>
        <w:shd w:val="clear" w:color="auto" w:fill="FFFFFF"/>
        <w:spacing w:after="288"/>
        <w:ind w:left="1440"/>
        <w:rPr>
          <w:rFonts w:eastAsia="Times New Roman"/>
          <w:color w:val="000000"/>
        </w:rPr>
      </w:pPr>
      <w:r w:rsidRPr="008E4844">
        <w:rPr>
          <w:rFonts w:eastAsia="Times New Roman"/>
          <w:color w:val="000000"/>
        </w:rPr>
        <w:t>Accessory Products (Excludes Fasteners)</w:t>
      </w:r>
    </w:p>
    <w:p w14:paraId="075490B6" w14:textId="77777777" w:rsidR="008E4844" w:rsidRPr="005B0C1B" w:rsidRDefault="008E4844" w:rsidP="008E4844">
      <w:pPr>
        <w:pStyle w:val="ListParagraph"/>
        <w:ind w:left="1584"/>
        <w:rPr>
          <w:rFonts w:eastAsia="Times New Roman"/>
        </w:rPr>
      </w:pPr>
    </w:p>
    <w:p w14:paraId="3F9F2561" w14:textId="1EFC1F84" w:rsidR="0040139A" w:rsidRPr="008242F9" w:rsidRDefault="0040139A" w:rsidP="005B0C1B">
      <w:pPr>
        <w:pStyle w:val="ListParagraph"/>
        <w:numPr>
          <w:ilvl w:val="0"/>
          <w:numId w:val="2"/>
        </w:numPr>
        <w:rPr>
          <w:rFonts w:eastAsia="Times New Roman"/>
        </w:rPr>
      </w:pPr>
      <w:r w:rsidRPr="005B0C1B">
        <w:rPr>
          <w:rFonts w:eastAsia="Times New Roman"/>
          <w:iCs/>
        </w:rPr>
        <w:t>How do you require registration be done</w:t>
      </w:r>
      <w:r w:rsidR="005B0C1B" w:rsidRPr="005B0C1B">
        <w:rPr>
          <w:rFonts w:eastAsia="Times New Roman"/>
          <w:iCs/>
        </w:rPr>
        <w:t>, if at all</w:t>
      </w:r>
      <w:r w:rsidRPr="005B0C1B">
        <w:rPr>
          <w:rFonts w:eastAsia="Times New Roman"/>
          <w:iCs/>
        </w:rPr>
        <w:t>?</w:t>
      </w:r>
    </w:p>
    <w:p w14:paraId="63A6A9BB" w14:textId="4131A138" w:rsidR="008242F9" w:rsidRPr="008242F9" w:rsidRDefault="008242F9" w:rsidP="008242F9">
      <w:pPr>
        <w:rPr>
          <w:rFonts w:eastAsia="Times New Roman"/>
          <w:color w:val="FF0000"/>
          <w:sz w:val="22"/>
          <w:szCs w:val="22"/>
        </w:rPr>
      </w:pPr>
    </w:p>
    <w:p w14:paraId="3DD28862" w14:textId="1FEFC292" w:rsidR="008E4844" w:rsidRDefault="008E4844" w:rsidP="008E4844">
      <w:pPr>
        <w:pStyle w:val="ListParagraph"/>
        <w:ind w:left="1584"/>
        <w:rPr>
          <w:rFonts w:eastAsia="Times New Roman"/>
          <w:iCs/>
        </w:rPr>
      </w:pPr>
      <w:r>
        <w:rPr>
          <w:rFonts w:eastAsia="Times New Roman"/>
          <w:iCs/>
        </w:rPr>
        <w:t xml:space="preserve">No, we do not require </w:t>
      </w:r>
      <w:r w:rsidR="008242F9">
        <w:rPr>
          <w:rFonts w:eastAsia="Times New Roman"/>
          <w:iCs/>
        </w:rPr>
        <w:t xml:space="preserve">product </w:t>
      </w:r>
      <w:r>
        <w:rPr>
          <w:rFonts w:eastAsia="Times New Roman"/>
          <w:iCs/>
        </w:rPr>
        <w:t>registration</w:t>
      </w:r>
      <w:r w:rsidR="008242F9">
        <w:rPr>
          <w:rFonts w:eastAsia="Times New Roman"/>
          <w:iCs/>
        </w:rPr>
        <w:t xml:space="preserve"> as a condition precedent to coverage under warranty.</w:t>
      </w:r>
      <w:r>
        <w:rPr>
          <w:rFonts w:eastAsia="Times New Roman"/>
          <w:iCs/>
        </w:rPr>
        <w:t xml:space="preserve"> </w:t>
      </w:r>
      <w:r w:rsidR="00B67B3A">
        <w:rPr>
          <w:rFonts w:eastAsia="Times New Roman"/>
          <w:iCs/>
        </w:rPr>
        <w:t>However,</w:t>
      </w:r>
      <w:r w:rsidR="00FA3FD3">
        <w:rPr>
          <w:rFonts w:eastAsia="Times New Roman"/>
          <w:iCs/>
        </w:rPr>
        <w:t xml:space="preserve"> if the</w:t>
      </w:r>
      <w:r w:rsidR="008242F9">
        <w:rPr>
          <w:rFonts w:eastAsia="Times New Roman"/>
          <w:iCs/>
        </w:rPr>
        <w:t xml:space="preserve"> end user </w:t>
      </w:r>
      <w:r w:rsidR="00FA3FD3">
        <w:rPr>
          <w:rFonts w:eastAsia="Times New Roman"/>
          <w:iCs/>
        </w:rPr>
        <w:t xml:space="preserve">would like to </w:t>
      </w:r>
      <w:r w:rsidR="008242F9">
        <w:rPr>
          <w:rFonts w:eastAsia="Times New Roman"/>
          <w:iCs/>
        </w:rPr>
        <w:t>register their product with us then</w:t>
      </w:r>
      <w:r w:rsidR="00FA3FD3">
        <w:rPr>
          <w:rFonts w:eastAsia="Times New Roman"/>
          <w:iCs/>
        </w:rPr>
        <w:t xml:space="preserve"> in each product package is a warranty card </w:t>
      </w:r>
      <w:r w:rsidR="00145F15">
        <w:rPr>
          <w:rFonts w:eastAsia="Times New Roman"/>
          <w:iCs/>
        </w:rPr>
        <w:t xml:space="preserve">which </w:t>
      </w:r>
      <w:r w:rsidR="00FA3FD3">
        <w:rPr>
          <w:rFonts w:eastAsia="Times New Roman"/>
          <w:iCs/>
        </w:rPr>
        <w:t xml:space="preserve">they can fill out and mail </w:t>
      </w:r>
      <w:r w:rsidR="008242F9">
        <w:rPr>
          <w:rFonts w:eastAsia="Times New Roman"/>
          <w:iCs/>
        </w:rPr>
        <w:t>in</w:t>
      </w:r>
      <w:r w:rsidR="00FA3FD3">
        <w:rPr>
          <w:rFonts w:eastAsia="Times New Roman"/>
          <w:iCs/>
        </w:rPr>
        <w:t xml:space="preserve">. </w:t>
      </w:r>
      <w:r w:rsidR="00145F15">
        <w:rPr>
          <w:rFonts w:eastAsia="Times New Roman"/>
          <w:iCs/>
        </w:rPr>
        <w:t>End users</w:t>
      </w:r>
      <w:r w:rsidR="00FA3FD3">
        <w:rPr>
          <w:rFonts w:eastAsia="Times New Roman"/>
          <w:iCs/>
        </w:rPr>
        <w:t xml:space="preserve"> can</w:t>
      </w:r>
      <w:r w:rsidR="00145F15">
        <w:rPr>
          <w:rFonts w:eastAsia="Times New Roman"/>
          <w:iCs/>
        </w:rPr>
        <w:t xml:space="preserve"> also</w:t>
      </w:r>
      <w:r w:rsidR="00FA3FD3">
        <w:rPr>
          <w:rFonts w:eastAsia="Times New Roman"/>
          <w:iCs/>
        </w:rPr>
        <w:t xml:space="preserve"> register their product</w:t>
      </w:r>
      <w:r w:rsidR="00B67B3A">
        <w:rPr>
          <w:rFonts w:eastAsia="Times New Roman"/>
          <w:iCs/>
        </w:rPr>
        <w:t xml:space="preserve"> quickly and easily</w:t>
      </w:r>
      <w:r w:rsidR="00FA3FD3">
        <w:rPr>
          <w:rFonts w:eastAsia="Times New Roman"/>
          <w:iCs/>
        </w:rPr>
        <w:t xml:space="preserve"> on our website at </w:t>
      </w:r>
      <w:hyperlink r:id="rId5" w:history="1">
        <w:r w:rsidR="00FA3FD3" w:rsidRPr="004D3E3C">
          <w:rPr>
            <w:rStyle w:val="Hyperlink"/>
            <w:rFonts w:eastAsia="Times New Roman"/>
            <w:iCs/>
          </w:rPr>
          <w:t>www.metabo-hpt.com</w:t>
        </w:r>
      </w:hyperlink>
      <w:r w:rsidR="00FA3FD3">
        <w:rPr>
          <w:rFonts w:eastAsia="Times New Roman"/>
          <w:iCs/>
        </w:rPr>
        <w:t>.</w:t>
      </w:r>
      <w:r w:rsidR="00145F15">
        <w:rPr>
          <w:rFonts w:eastAsia="Times New Roman"/>
          <w:iCs/>
        </w:rPr>
        <w:t xml:space="preserve"> </w:t>
      </w:r>
      <w:r w:rsidR="00FA3FD3">
        <w:rPr>
          <w:rFonts w:eastAsia="Times New Roman"/>
          <w:iCs/>
        </w:rPr>
        <w:t xml:space="preserve"> For anyone without internet, they are always welcome to call customer service </w:t>
      </w:r>
      <w:r w:rsidR="00145F15">
        <w:rPr>
          <w:rFonts w:eastAsia="Times New Roman"/>
          <w:iCs/>
        </w:rPr>
        <w:t xml:space="preserve">at </w:t>
      </w:r>
      <w:r w:rsidR="00FA3FD3">
        <w:rPr>
          <w:rFonts w:eastAsia="Times New Roman"/>
          <w:iCs/>
        </w:rPr>
        <w:t>(800-706-7337) and a representative can take their information over the phone</w:t>
      </w:r>
      <w:r w:rsidR="00145F15">
        <w:rPr>
          <w:rFonts w:eastAsia="Times New Roman"/>
          <w:iCs/>
        </w:rPr>
        <w:t xml:space="preserve"> or via email at </w:t>
      </w:r>
      <w:hyperlink r:id="rId6" w:history="1">
        <w:r w:rsidR="00145F15" w:rsidRPr="00145F15">
          <w:rPr>
            <w:rStyle w:val="Hyperlink"/>
            <w:rFonts w:eastAsia="Times New Roman"/>
            <w:iCs/>
          </w:rPr>
          <w:t>reachcustomerservice@metabo-hpt.com</w:t>
        </w:r>
      </w:hyperlink>
      <w:r w:rsidR="00FA3FD3">
        <w:rPr>
          <w:rFonts w:eastAsia="Times New Roman"/>
          <w:iCs/>
        </w:rPr>
        <w:t>.</w:t>
      </w:r>
    </w:p>
    <w:p w14:paraId="5A515D4B" w14:textId="77777777" w:rsidR="00FA3FD3" w:rsidRPr="005B0C1B" w:rsidRDefault="00FA3FD3" w:rsidP="008E4844">
      <w:pPr>
        <w:pStyle w:val="ListParagraph"/>
        <w:ind w:left="1584"/>
        <w:rPr>
          <w:rFonts w:eastAsia="Times New Roman"/>
        </w:rPr>
      </w:pPr>
    </w:p>
    <w:p w14:paraId="5769C8FD" w14:textId="57124B70" w:rsidR="0040139A" w:rsidRPr="00FA3FD3" w:rsidRDefault="0040139A" w:rsidP="005B0C1B">
      <w:pPr>
        <w:pStyle w:val="ListParagraph"/>
        <w:numPr>
          <w:ilvl w:val="0"/>
          <w:numId w:val="2"/>
        </w:numPr>
        <w:rPr>
          <w:rFonts w:eastAsia="Times New Roman"/>
        </w:rPr>
      </w:pPr>
      <w:r w:rsidRPr="005B0C1B">
        <w:rPr>
          <w:rFonts w:eastAsia="Times New Roman"/>
          <w:iCs/>
        </w:rPr>
        <w:t>How</w:t>
      </w:r>
      <w:r w:rsidR="005B0C1B" w:rsidRPr="005B0C1B">
        <w:rPr>
          <w:rFonts w:eastAsia="Times New Roman"/>
          <w:iCs/>
        </w:rPr>
        <w:t xml:space="preserve"> long a time from purchase does the customer </w:t>
      </w:r>
      <w:r w:rsidRPr="005B0C1B">
        <w:rPr>
          <w:rFonts w:eastAsia="Times New Roman"/>
          <w:iCs/>
        </w:rPr>
        <w:t>have to register?</w:t>
      </w:r>
    </w:p>
    <w:p w14:paraId="73E4E56C" w14:textId="77777777" w:rsidR="00FA3FD3" w:rsidRPr="00FA3FD3" w:rsidRDefault="00FA3FD3" w:rsidP="00FA3FD3">
      <w:pPr>
        <w:pStyle w:val="ListParagraph"/>
        <w:ind w:left="1584"/>
        <w:rPr>
          <w:rFonts w:eastAsia="Times New Roman"/>
        </w:rPr>
      </w:pPr>
    </w:p>
    <w:p w14:paraId="6A1315E6" w14:textId="6C107066" w:rsidR="00FA3FD3" w:rsidRDefault="00FA3FD3" w:rsidP="00FA3FD3">
      <w:pPr>
        <w:pStyle w:val="ListParagraph"/>
        <w:ind w:left="1584"/>
        <w:rPr>
          <w:rFonts w:eastAsia="Times New Roman"/>
          <w:iCs/>
        </w:rPr>
      </w:pPr>
      <w:r w:rsidRPr="002F1E7D">
        <w:rPr>
          <w:rFonts w:eastAsia="Times New Roman"/>
          <w:iCs/>
        </w:rPr>
        <w:t xml:space="preserve">Since they do not have to register, there is no </w:t>
      </w:r>
      <w:r w:rsidR="00145F15">
        <w:rPr>
          <w:rFonts w:eastAsia="Times New Roman"/>
          <w:iCs/>
        </w:rPr>
        <w:t>time restriction</w:t>
      </w:r>
      <w:r w:rsidRPr="002F1E7D">
        <w:rPr>
          <w:rFonts w:eastAsia="Times New Roman"/>
          <w:iCs/>
        </w:rPr>
        <w:t>. If they would like to register</w:t>
      </w:r>
      <w:r w:rsidR="00B37AE8" w:rsidRPr="002F1E7D">
        <w:rPr>
          <w:rFonts w:eastAsia="Times New Roman"/>
          <w:iCs/>
        </w:rPr>
        <w:t xml:space="preserve"> to keep their </w:t>
      </w:r>
      <w:r w:rsidR="002F1E7D">
        <w:rPr>
          <w:rFonts w:eastAsia="Times New Roman"/>
          <w:iCs/>
        </w:rPr>
        <w:t xml:space="preserve">tool’s </w:t>
      </w:r>
      <w:r w:rsidR="00B37AE8" w:rsidRPr="002F1E7D">
        <w:rPr>
          <w:rFonts w:eastAsia="Times New Roman"/>
          <w:iCs/>
        </w:rPr>
        <w:t>serial number</w:t>
      </w:r>
      <w:r w:rsidR="002F1E7D">
        <w:rPr>
          <w:rFonts w:eastAsia="Times New Roman"/>
          <w:iCs/>
        </w:rPr>
        <w:t xml:space="preserve"> </w:t>
      </w:r>
      <w:r w:rsidR="00B37AE8" w:rsidRPr="002F1E7D">
        <w:rPr>
          <w:rFonts w:eastAsia="Times New Roman"/>
          <w:iCs/>
        </w:rPr>
        <w:t>on file with us</w:t>
      </w:r>
      <w:r w:rsidRPr="002F1E7D">
        <w:rPr>
          <w:rFonts w:eastAsia="Times New Roman"/>
          <w:iCs/>
        </w:rPr>
        <w:t xml:space="preserve">, they can do so at any time by just indicating the </w:t>
      </w:r>
      <w:r w:rsidR="00B67B3A" w:rsidRPr="002F1E7D">
        <w:rPr>
          <w:rFonts w:eastAsia="Times New Roman"/>
          <w:iCs/>
        </w:rPr>
        <w:t xml:space="preserve">original </w:t>
      </w:r>
      <w:r w:rsidRPr="002F1E7D">
        <w:rPr>
          <w:rFonts w:eastAsia="Times New Roman"/>
          <w:iCs/>
        </w:rPr>
        <w:t>date of purchase</w:t>
      </w:r>
      <w:r w:rsidR="002F1E7D">
        <w:rPr>
          <w:rFonts w:eastAsia="Times New Roman"/>
          <w:iCs/>
        </w:rPr>
        <w:t xml:space="preserve"> on the submission</w:t>
      </w:r>
      <w:r w:rsidR="00145F15">
        <w:rPr>
          <w:rFonts w:eastAsia="Times New Roman"/>
          <w:iCs/>
        </w:rPr>
        <w:t xml:space="preserve"> form</w:t>
      </w:r>
      <w:r w:rsidR="002F1E7D">
        <w:rPr>
          <w:rFonts w:eastAsia="Times New Roman"/>
          <w:iCs/>
        </w:rPr>
        <w:t>.</w:t>
      </w:r>
    </w:p>
    <w:p w14:paraId="43F345A8" w14:textId="77777777" w:rsidR="00B67B3A" w:rsidRPr="005B0C1B" w:rsidRDefault="00B67B3A" w:rsidP="00FA3FD3">
      <w:pPr>
        <w:pStyle w:val="ListParagraph"/>
        <w:ind w:left="1584"/>
        <w:rPr>
          <w:rFonts w:eastAsia="Times New Roman"/>
        </w:rPr>
      </w:pPr>
    </w:p>
    <w:p w14:paraId="10506815" w14:textId="3117D7FE" w:rsidR="0040139A" w:rsidRPr="00B67B3A" w:rsidRDefault="0040139A" w:rsidP="005B0C1B">
      <w:pPr>
        <w:pStyle w:val="ListParagraph"/>
        <w:numPr>
          <w:ilvl w:val="0"/>
          <w:numId w:val="2"/>
        </w:numPr>
        <w:rPr>
          <w:rFonts w:eastAsia="Times New Roman"/>
        </w:rPr>
      </w:pPr>
      <w:r w:rsidRPr="005B0C1B">
        <w:rPr>
          <w:rFonts w:eastAsia="Times New Roman"/>
          <w:iCs/>
        </w:rPr>
        <w:t>Must the receipt be kept?</w:t>
      </w:r>
    </w:p>
    <w:p w14:paraId="7AC60BC7" w14:textId="77777777" w:rsidR="00B67B3A" w:rsidRPr="00FA3FD3" w:rsidRDefault="00B67B3A" w:rsidP="00B67B3A">
      <w:pPr>
        <w:pStyle w:val="ListParagraph"/>
        <w:ind w:left="1584"/>
        <w:rPr>
          <w:rFonts w:eastAsia="Times New Roman"/>
        </w:rPr>
      </w:pPr>
    </w:p>
    <w:p w14:paraId="1C10CD56" w14:textId="3B7D181F" w:rsidR="00FA3FD3" w:rsidRPr="00FA3FD3" w:rsidRDefault="00145F15" w:rsidP="00FA3FD3">
      <w:pPr>
        <w:ind w:left="1584"/>
        <w:rPr>
          <w:rFonts w:eastAsia="Times New Roman"/>
        </w:rPr>
      </w:pPr>
      <w:r>
        <w:rPr>
          <w:rFonts w:eastAsia="Times New Roman"/>
        </w:rPr>
        <w:t>We</w:t>
      </w:r>
      <w:r w:rsidR="00FA3FD3">
        <w:rPr>
          <w:rFonts w:eastAsia="Times New Roman"/>
        </w:rPr>
        <w:t xml:space="preserve"> recommend </w:t>
      </w:r>
      <w:r>
        <w:rPr>
          <w:rFonts w:eastAsia="Times New Roman"/>
        </w:rPr>
        <w:t xml:space="preserve">keeping </w:t>
      </w:r>
      <w:r w:rsidR="00FA3FD3">
        <w:rPr>
          <w:rFonts w:eastAsia="Times New Roman"/>
        </w:rPr>
        <w:t>a copy of the receipt showing proof of purchase. However, if the receipt is not kept, our service dept can determine the age of the tool by the serial number.</w:t>
      </w:r>
    </w:p>
    <w:p w14:paraId="25AEB4DD" w14:textId="77777777" w:rsidR="00FA3FD3" w:rsidRPr="00FA3FD3" w:rsidRDefault="00FA3FD3" w:rsidP="00FA3FD3">
      <w:pPr>
        <w:rPr>
          <w:rFonts w:eastAsia="Times New Roman"/>
        </w:rPr>
      </w:pPr>
    </w:p>
    <w:p w14:paraId="77B59CC1" w14:textId="1ABECFB3" w:rsidR="0040139A" w:rsidRPr="00B67B3A" w:rsidRDefault="0040139A" w:rsidP="005B0C1B">
      <w:pPr>
        <w:pStyle w:val="ListParagraph"/>
        <w:numPr>
          <w:ilvl w:val="0"/>
          <w:numId w:val="2"/>
        </w:numPr>
        <w:rPr>
          <w:rFonts w:eastAsia="Times New Roman"/>
        </w:rPr>
      </w:pPr>
      <w:r w:rsidRPr="005B0C1B">
        <w:rPr>
          <w:rFonts w:eastAsia="Times New Roman"/>
          <w:iCs/>
        </w:rPr>
        <w:t>What do the warranties cover?</w:t>
      </w:r>
    </w:p>
    <w:p w14:paraId="2532C9FD" w14:textId="77777777" w:rsidR="00B67B3A" w:rsidRPr="00FA3FD3" w:rsidRDefault="00B67B3A" w:rsidP="00B67B3A">
      <w:pPr>
        <w:pStyle w:val="ListParagraph"/>
        <w:ind w:left="1584"/>
        <w:rPr>
          <w:rFonts w:eastAsia="Times New Roman"/>
        </w:rPr>
      </w:pPr>
    </w:p>
    <w:p w14:paraId="41A9B29D" w14:textId="7FCB8269" w:rsidR="00FA3FD3" w:rsidRDefault="003B4E29" w:rsidP="00FA3FD3">
      <w:pPr>
        <w:pStyle w:val="ListParagraph"/>
        <w:ind w:left="1584"/>
        <w:rPr>
          <w:rFonts w:eastAsia="Times New Roman"/>
          <w:iCs/>
        </w:rPr>
      </w:pPr>
      <w:r>
        <w:rPr>
          <w:rFonts w:eastAsia="Times New Roman"/>
          <w:iCs/>
        </w:rPr>
        <w:t>For the original purchaser, t</w:t>
      </w:r>
      <w:r w:rsidR="00FA3FD3">
        <w:rPr>
          <w:rFonts w:eastAsia="Times New Roman"/>
          <w:iCs/>
        </w:rPr>
        <w:t>hey cover</w:t>
      </w:r>
      <w:r>
        <w:rPr>
          <w:rFonts w:eastAsia="Times New Roman"/>
          <w:iCs/>
        </w:rPr>
        <w:t xml:space="preserve"> </w:t>
      </w:r>
      <w:r w:rsidR="00FA3FD3">
        <w:rPr>
          <w:rFonts w:eastAsia="Times New Roman"/>
          <w:iCs/>
        </w:rPr>
        <w:t>the tool to be free from defect in materials and workmanship</w:t>
      </w:r>
      <w:r w:rsidR="008242F9">
        <w:rPr>
          <w:rFonts w:eastAsia="Times New Roman"/>
          <w:iCs/>
        </w:rPr>
        <w:t xml:space="preserve"> for the category terms mentioned above.</w:t>
      </w:r>
    </w:p>
    <w:p w14:paraId="5B1D9524" w14:textId="77777777" w:rsidR="002F1E7D" w:rsidRDefault="002F1E7D" w:rsidP="00FA3FD3">
      <w:pPr>
        <w:pStyle w:val="ListParagraph"/>
        <w:ind w:left="1584"/>
        <w:rPr>
          <w:rFonts w:eastAsia="Times New Roman"/>
          <w:iCs/>
        </w:rPr>
      </w:pPr>
    </w:p>
    <w:p w14:paraId="34DFF45B" w14:textId="77777777" w:rsidR="003B4E29" w:rsidRPr="005B0C1B" w:rsidRDefault="003B4E29" w:rsidP="00FA3FD3">
      <w:pPr>
        <w:pStyle w:val="ListParagraph"/>
        <w:ind w:left="1584"/>
        <w:rPr>
          <w:rFonts w:eastAsia="Times New Roman"/>
        </w:rPr>
      </w:pPr>
    </w:p>
    <w:p w14:paraId="0D4BA1FC" w14:textId="287BBF16" w:rsidR="0040139A" w:rsidRPr="00B67B3A" w:rsidRDefault="0040139A" w:rsidP="005B0C1B">
      <w:pPr>
        <w:pStyle w:val="ListParagraph"/>
        <w:numPr>
          <w:ilvl w:val="0"/>
          <w:numId w:val="2"/>
        </w:numPr>
        <w:rPr>
          <w:rFonts w:eastAsia="Times New Roman"/>
        </w:rPr>
      </w:pPr>
      <w:r w:rsidRPr="005B0C1B">
        <w:rPr>
          <w:rFonts w:eastAsia="Times New Roman"/>
          <w:iCs/>
        </w:rPr>
        <w:lastRenderedPageBreak/>
        <w:t>Is the customer responsible for part of the repair/replacement expense?</w:t>
      </w:r>
    </w:p>
    <w:p w14:paraId="2E5E701B" w14:textId="77777777" w:rsidR="00B67B3A" w:rsidRPr="003B4E29" w:rsidRDefault="00B67B3A" w:rsidP="00B67B3A">
      <w:pPr>
        <w:pStyle w:val="ListParagraph"/>
        <w:ind w:left="1584"/>
        <w:rPr>
          <w:rFonts w:eastAsia="Times New Roman"/>
        </w:rPr>
      </w:pPr>
    </w:p>
    <w:p w14:paraId="463393C6" w14:textId="7F7FB63F" w:rsidR="003B4E29" w:rsidRPr="003B4E29" w:rsidRDefault="00E24A06" w:rsidP="003B4E29">
      <w:pPr>
        <w:ind w:left="1584"/>
        <w:rPr>
          <w:rFonts w:eastAsia="Times New Roman"/>
        </w:rPr>
      </w:pPr>
      <w:r>
        <w:rPr>
          <w:rFonts w:eastAsia="Times New Roman"/>
        </w:rPr>
        <w:t xml:space="preserve">When a Metabo HPT Authorized Service Center evaluates the tool, they determine if the repair is under warranty or not based on the condition of the tool. </w:t>
      </w:r>
      <w:r w:rsidR="003861C8">
        <w:rPr>
          <w:rFonts w:eastAsia="Times New Roman"/>
        </w:rPr>
        <w:t xml:space="preserve">If the issue </w:t>
      </w:r>
      <w:r w:rsidR="002F1E7D">
        <w:rPr>
          <w:rFonts w:eastAsia="Times New Roman"/>
        </w:rPr>
        <w:t xml:space="preserve">falls </w:t>
      </w:r>
      <w:r w:rsidR="003861C8">
        <w:rPr>
          <w:rFonts w:eastAsia="Times New Roman"/>
        </w:rPr>
        <w:t>under warranty, there is no cost to the end user for the repair or replacement. If there is anything discovered that is not under warranty, then a</w:t>
      </w:r>
      <w:r>
        <w:rPr>
          <w:rFonts w:eastAsia="Times New Roman"/>
        </w:rPr>
        <w:t>t that point, they contact the tool owner to confirm if they want to proceed with the repair and provide an estimated cost and timeframe.</w:t>
      </w:r>
    </w:p>
    <w:p w14:paraId="4A30BDB7" w14:textId="77777777" w:rsidR="003B4E29" w:rsidRPr="005B0C1B" w:rsidRDefault="003B4E29" w:rsidP="003B4E29">
      <w:pPr>
        <w:pStyle w:val="ListParagraph"/>
        <w:ind w:left="1584"/>
        <w:rPr>
          <w:rFonts w:eastAsia="Times New Roman"/>
        </w:rPr>
      </w:pPr>
    </w:p>
    <w:p w14:paraId="2991FC6B" w14:textId="5AA807E3" w:rsidR="0040139A" w:rsidRPr="008242F9" w:rsidRDefault="0040139A" w:rsidP="005B0C1B">
      <w:pPr>
        <w:pStyle w:val="ListParagraph"/>
        <w:numPr>
          <w:ilvl w:val="0"/>
          <w:numId w:val="2"/>
        </w:numPr>
        <w:rPr>
          <w:rFonts w:eastAsia="Times New Roman"/>
        </w:rPr>
      </w:pPr>
      <w:r w:rsidRPr="005B0C1B">
        <w:rPr>
          <w:rFonts w:eastAsia="Times New Roman"/>
          <w:iCs/>
        </w:rPr>
        <w:t>What are the exclusions?</w:t>
      </w:r>
    </w:p>
    <w:p w14:paraId="7B376175" w14:textId="77777777" w:rsidR="00B263A3" w:rsidRPr="003861C8" w:rsidRDefault="00B263A3" w:rsidP="003861C8">
      <w:pPr>
        <w:ind w:left="0"/>
        <w:rPr>
          <w:rFonts w:eastAsia="Times New Roman"/>
          <w:color w:val="FF0000"/>
        </w:rPr>
      </w:pPr>
    </w:p>
    <w:p w14:paraId="7D2BE254" w14:textId="7A3A8BC0" w:rsidR="00B263A3" w:rsidRPr="00E24A06" w:rsidRDefault="00B263A3" w:rsidP="00B263A3">
      <w:pPr>
        <w:pStyle w:val="ListParagraph"/>
        <w:shd w:val="clear" w:color="auto" w:fill="FFFFFF"/>
        <w:spacing w:after="288"/>
        <w:ind w:left="1584"/>
        <w:rPr>
          <w:rFonts w:eastAsia="Times New Roman"/>
          <w:color w:val="000000"/>
        </w:rPr>
      </w:pPr>
      <w:r>
        <w:rPr>
          <w:rFonts w:eastAsia="Times New Roman"/>
          <w:color w:val="000000"/>
        </w:rPr>
        <w:t>D</w:t>
      </w:r>
      <w:r w:rsidRPr="00E24A06">
        <w:rPr>
          <w:rFonts w:eastAsia="Times New Roman"/>
          <w:color w:val="000000"/>
        </w:rPr>
        <w:t>amage result</w:t>
      </w:r>
      <w:r w:rsidR="00145F15">
        <w:rPr>
          <w:rFonts w:eastAsia="Times New Roman"/>
          <w:color w:val="000000"/>
        </w:rPr>
        <w:t>ing</w:t>
      </w:r>
      <w:r w:rsidRPr="00E24A06">
        <w:rPr>
          <w:rFonts w:eastAsia="Times New Roman"/>
          <w:color w:val="000000"/>
        </w:rPr>
        <w:t xml:space="preserve"> from repairs or alterations which have been made or attempted by others or the unauthorized use of nonconforming parts; </w:t>
      </w:r>
      <w:r w:rsidR="00145F15">
        <w:rPr>
          <w:rFonts w:eastAsia="Times New Roman"/>
          <w:color w:val="000000"/>
        </w:rPr>
        <w:t xml:space="preserve">damage </w:t>
      </w:r>
      <w:r w:rsidRPr="00E24A06">
        <w:rPr>
          <w:rFonts w:eastAsia="Times New Roman"/>
          <w:color w:val="000000"/>
        </w:rPr>
        <w:t>due to normal wear and tear, damage due to abuse (including but not limited to overloading of the Product beyond capacity), failure to operate the unit in the manner specified by the owner’s manual, improper or lack of maintenance, improper set up or altered Products, neglect, accidents, acts of nature, improper adjustments, or if the damage is due to use of the Product after partial failure or use with improper accessories.</w:t>
      </w:r>
    </w:p>
    <w:p w14:paraId="1796BD62" w14:textId="77777777" w:rsidR="00B263A3" w:rsidRPr="00E24A06" w:rsidRDefault="00B263A3" w:rsidP="00B263A3">
      <w:pPr>
        <w:pStyle w:val="ListParagraph"/>
        <w:shd w:val="clear" w:color="auto" w:fill="FFFFFF"/>
        <w:spacing w:after="288"/>
        <w:ind w:left="1584"/>
        <w:rPr>
          <w:rFonts w:eastAsia="Times New Roman"/>
          <w:color w:val="000000"/>
        </w:rPr>
      </w:pPr>
      <w:r w:rsidRPr="00E24A06">
        <w:rPr>
          <w:rFonts w:eastAsia="Times New Roman"/>
          <w:color w:val="000000"/>
        </w:rPr>
        <w:t xml:space="preserve">Except as noted above, this warranty does not cover repair or replacement of wear and tear or maintenance items, including but not limited </w:t>
      </w:r>
      <w:proofErr w:type="gramStart"/>
      <w:r w:rsidRPr="00E24A06">
        <w:rPr>
          <w:rFonts w:eastAsia="Times New Roman"/>
          <w:color w:val="000000"/>
        </w:rPr>
        <w:t>to:</w:t>
      </w:r>
      <w:proofErr w:type="gramEnd"/>
      <w:r w:rsidRPr="00E24A06">
        <w:rPr>
          <w:rFonts w:eastAsia="Times New Roman"/>
          <w:color w:val="000000"/>
        </w:rPr>
        <w:t xml:space="preserve"> brushes, piston drivers, bumpers, and springs. Regular maintenance, adjustments to the alignment, and wear items are not the responsibility of Koki Holdings America and are not covered under this warranty.</w:t>
      </w:r>
    </w:p>
    <w:p w14:paraId="7639902C" w14:textId="77777777" w:rsidR="002F1E7D" w:rsidRPr="002F1E7D" w:rsidRDefault="002F1E7D" w:rsidP="002F1E7D">
      <w:pPr>
        <w:pStyle w:val="ListParagraph"/>
        <w:ind w:left="1584"/>
        <w:rPr>
          <w:rFonts w:eastAsia="Times New Roman"/>
        </w:rPr>
      </w:pPr>
    </w:p>
    <w:p w14:paraId="608D4D5E" w14:textId="617F930F" w:rsidR="0040139A" w:rsidRPr="008242F9" w:rsidRDefault="0040139A" w:rsidP="005B0C1B">
      <w:pPr>
        <w:pStyle w:val="ListParagraph"/>
        <w:numPr>
          <w:ilvl w:val="0"/>
          <w:numId w:val="2"/>
        </w:numPr>
        <w:rPr>
          <w:rFonts w:eastAsia="Times New Roman"/>
        </w:rPr>
      </w:pPr>
      <w:r w:rsidRPr="005B0C1B">
        <w:rPr>
          <w:rFonts w:eastAsia="Times New Roman"/>
          <w:iCs/>
        </w:rPr>
        <w:t>W</w:t>
      </w:r>
      <w:r w:rsidR="005B0C1B" w:rsidRPr="005B0C1B">
        <w:rPr>
          <w:rFonts w:eastAsia="Times New Roman"/>
          <w:iCs/>
        </w:rPr>
        <w:t>hat will void the warranty</w:t>
      </w:r>
      <w:r w:rsidRPr="005B0C1B">
        <w:rPr>
          <w:rFonts w:eastAsia="Times New Roman"/>
          <w:iCs/>
        </w:rPr>
        <w:t>?</w:t>
      </w:r>
    </w:p>
    <w:p w14:paraId="20FF7B3C" w14:textId="77777777" w:rsidR="008242F9" w:rsidRPr="008242F9" w:rsidRDefault="008242F9" w:rsidP="008242F9">
      <w:pPr>
        <w:pStyle w:val="ListParagraph"/>
        <w:ind w:left="1584"/>
        <w:rPr>
          <w:rFonts w:eastAsia="Times New Roman"/>
        </w:rPr>
      </w:pPr>
    </w:p>
    <w:p w14:paraId="07B3454E" w14:textId="0126E202" w:rsidR="008242F9" w:rsidRPr="002F1E7D" w:rsidRDefault="008242F9" w:rsidP="008242F9">
      <w:pPr>
        <w:pStyle w:val="ListParagraph"/>
        <w:ind w:left="1584"/>
        <w:rPr>
          <w:rFonts w:eastAsia="Times New Roman"/>
        </w:rPr>
      </w:pPr>
      <w:r w:rsidRPr="002F1E7D">
        <w:rPr>
          <w:rFonts w:eastAsia="Times New Roman"/>
          <w:iCs/>
        </w:rPr>
        <w:t>Continuing to operate the unit after a failure is noticed</w:t>
      </w:r>
      <w:r w:rsidR="002F1E7D">
        <w:rPr>
          <w:rFonts w:eastAsia="Times New Roman"/>
          <w:iCs/>
        </w:rPr>
        <w:t>.</w:t>
      </w:r>
      <w:r w:rsidRPr="002F1E7D">
        <w:rPr>
          <w:rFonts w:eastAsia="Times New Roman"/>
          <w:iCs/>
        </w:rPr>
        <w:t xml:space="preserve"> </w:t>
      </w:r>
      <w:r w:rsidR="002F1E7D">
        <w:rPr>
          <w:rFonts w:eastAsia="Times New Roman"/>
          <w:iCs/>
        </w:rPr>
        <w:t>N</w:t>
      </w:r>
      <w:r w:rsidRPr="002F1E7D">
        <w:rPr>
          <w:rFonts w:eastAsia="Times New Roman"/>
          <w:iCs/>
        </w:rPr>
        <w:t xml:space="preserve">eglect or accident damage, theft or disassembly of the product will </w:t>
      </w:r>
      <w:r w:rsidR="002F1E7D">
        <w:rPr>
          <w:rFonts w:eastAsia="Times New Roman"/>
          <w:iCs/>
        </w:rPr>
        <w:t xml:space="preserve">also </w:t>
      </w:r>
      <w:r w:rsidRPr="002F1E7D">
        <w:rPr>
          <w:rFonts w:eastAsia="Times New Roman"/>
          <w:iCs/>
        </w:rPr>
        <w:t xml:space="preserve">void warranty. </w:t>
      </w:r>
      <w:r w:rsidR="003861C8" w:rsidRPr="002F1E7D">
        <w:rPr>
          <w:rFonts w:eastAsia="Times New Roman"/>
          <w:iCs/>
        </w:rPr>
        <w:t>Repair with non-conforming parts and certain repairs done by the user.</w:t>
      </w:r>
    </w:p>
    <w:p w14:paraId="5FEA141C" w14:textId="77777777" w:rsidR="008242F9" w:rsidRPr="002F1E7D" w:rsidRDefault="008242F9" w:rsidP="008242F9">
      <w:pPr>
        <w:pStyle w:val="ListParagraph"/>
        <w:ind w:left="1584"/>
        <w:rPr>
          <w:rFonts w:eastAsia="Times New Roman"/>
        </w:rPr>
      </w:pPr>
    </w:p>
    <w:p w14:paraId="5B248D75" w14:textId="77777777" w:rsidR="00E24A06" w:rsidRPr="005B0C1B" w:rsidRDefault="00E24A06" w:rsidP="00E24A06">
      <w:pPr>
        <w:pStyle w:val="ListParagraph"/>
        <w:ind w:left="1584"/>
        <w:rPr>
          <w:rFonts w:eastAsia="Times New Roman"/>
        </w:rPr>
      </w:pPr>
    </w:p>
    <w:p w14:paraId="27DDE757" w14:textId="363C9BB8" w:rsidR="0040139A" w:rsidRDefault="0040139A" w:rsidP="005B0C1B">
      <w:pPr>
        <w:pStyle w:val="ListParagraph"/>
        <w:numPr>
          <w:ilvl w:val="0"/>
          <w:numId w:val="2"/>
        </w:numPr>
        <w:rPr>
          <w:rFonts w:eastAsia="Times New Roman"/>
          <w:iCs/>
        </w:rPr>
      </w:pPr>
      <w:r w:rsidRPr="005B0C1B">
        <w:rPr>
          <w:rFonts w:eastAsia="Times New Roman"/>
          <w:iCs/>
        </w:rPr>
        <w:t xml:space="preserve">How do you get service?  (bring </w:t>
      </w:r>
      <w:r w:rsidR="005B0C1B">
        <w:rPr>
          <w:rFonts w:eastAsia="Times New Roman"/>
          <w:iCs/>
        </w:rPr>
        <w:t xml:space="preserve">the </w:t>
      </w:r>
      <w:r w:rsidR="005B0C1B" w:rsidRPr="005B0C1B">
        <w:rPr>
          <w:rFonts w:eastAsia="Times New Roman"/>
          <w:iCs/>
        </w:rPr>
        <w:t xml:space="preserve">tool </w:t>
      </w:r>
      <w:r w:rsidRPr="005B0C1B">
        <w:rPr>
          <w:rFonts w:eastAsia="Times New Roman"/>
          <w:iCs/>
        </w:rPr>
        <w:t>to store, bring to dealer, send to repair center, etc.)</w:t>
      </w:r>
    </w:p>
    <w:p w14:paraId="17B068BF" w14:textId="77777777" w:rsidR="002F1E7D" w:rsidRDefault="002F1E7D" w:rsidP="00E24A06">
      <w:pPr>
        <w:pStyle w:val="ListParagraph"/>
        <w:ind w:left="1584"/>
        <w:rPr>
          <w:rFonts w:eastAsia="Times New Roman"/>
          <w:iCs/>
          <w:color w:val="FF0000"/>
          <w:sz w:val="22"/>
          <w:szCs w:val="22"/>
        </w:rPr>
      </w:pPr>
    </w:p>
    <w:p w14:paraId="6E14D3DE" w14:textId="292EE064" w:rsidR="00E24A06" w:rsidRDefault="00E24A06" w:rsidP="00E24A06">
      <w:pPr>
        <w:pStyle w:val="ListParagraph"/>
        <w:ind w:left="1584"/>
        <w:rPr>
          <w:rFonts w:eastAsia="Times New Roman"/>
          <w:iCs/>
        </w:rPr>
      </w:pPr>
      <w:r>
        <w:rPr>
          <w:rFonts w:eastAsia="Times New Roman"/>
          <w:iCs/>
        </w:rPr>
        <w:t>You can bring</w:t>
      </w:r>
      <w:r w:rsidR="002F1E7D">
        <w:rPr>
          <w:rFonts w:eastAsia="Times New Roman"/>
          <w:iCs/>
        </w:rPr>
        <w:t xml:space="preserve"> or ship</w:t>
      </w:r>
      <w:r>
        <w:rPr>
          <w:rFonts w:eastAsia="Times New Roman"/>
          <w:iCs/>
        </w:rPr>
        <w:t xml:space="preserve"> the tool to an </w:t>
      </w:r>
      <w:r w:rsidR="002F1E7D">
        <w:rPr>
          <w:rFonts w:eastAsia="Times New Roman"/>
          <w:iCs/>
        </w:rPr>
        <w:t>A</w:t>
      </w:r>
      <w:r>
        <w:rPr>
          <w:rFonts w:eastAsia="Times New Roman"/>
          <w:iCs/>
        </w:rPr>
        <w:t xml:space="preserve">uthorized </w:t>
      </w:r>
      <w:r w:rsidR="002F1E7D">
        <w:rPr>
          <w:rFonts w:eastAsia="Times New Roman"/>
          <w:iCs/>
        </w:rPr>
        <w:t>S</w:t>
      </w:r>
      <w:r>
        <w:rPr>
          <w:rFonts w:eastAsia="Times New Roman"/>
          <w:iCs/>
        </w:rPr>
        <w:t xml:space="preserve">ervice </w:t>
      </w:r>
      <w:r w:rsidR="002F1E7D">
        <w:rPr>
          <w:rFonts w:eastAsia="Times New Roman"/>
          <w:iCs/>
        </w:rPr>
        <w:t>C</w:t>
      </w:r>
      <w:r>
        <w:rPr>
          <w:rFonts w:eastAsia="Times New Roman"/>
          <w:iCs/>
        </w:rPr>
        <w:t xml:space="preserve">enter that is part of our network. You can find a service center by zip code search on our website at </w:t>
      </w:r>
      <w:hyperlink r:id="rId7" w:history="1">
        <w:r w:rsidRPr="004D3E3C">
          <w:rPr>
            <w:rStyle w:val="Hyperlink"/>
            <w:rFonts w:eastAsia="Times New Roman"/>
            <w:iCs/>
          </w:rPr>
          <w:t>www.metabo-hpt.com</w:t>
        </w:r>
      </w:hyperlink>
      <w:r w:rsidR="00B67B3A">
        <w:rPr>
          <w:rFonts w:eastAsia="Times New Roman"/>
          <w:iCs/>
        </w:rPr>
        <w:t xml:space="preserve"> or by contacting customer service</w:t>
      </w:r>
      <w:r>
        <w:rPr>
          <w:rFonts w:eastAsia="Times New Roman"/>
          <w:iCs/>
        </w:rPr>
        <w:t xml:space="preserve">. Many </w:t>
      </w:r>
      <w:r w:rsidR="002F1E7D">
        <w:rPr>
          <w:rFonts w:eastAsia="Times New Roman"/>
          <w:iCs/>
        </w:rPr>
        <w:t>times,</w:t>
      </w:r>
      <w:r>
        <w:rPr>
          <w:rFonts w:eastAsia="Times New Roman"/>
          <w:iCs/>
        </w:rPr>
        <w:t xml:space="preserve"> your dealer is also a service </w:t>
      </w:r>
      <w:proofErr w:type="gramStart"/>
      <w:r>
        <w:rPr>
          <w:rFonts w:eastAsia="Times New Roman"/>
          <w:iCs/>
        </w:rPr>
        <w:t>center</w:t>
      </w:r>
      <w:proofErr w:type="gramEnd"/>
      <w:r>
        <w:rPr>
          <w:rFonts w:eastAsia="Times New Roman"/>
          <w:iCs/>
        </w:rPr>
        <w:t xml:space="preserve"> or they can send the tool back to us for repair. We also offer a </w:t>
      </w:r>
      <w:r w:rsidR="003861C8">
        <w:rPr>
          <w:rFonts w:eastAsia="Times New Roman"/>
          <w:iCs/>
        </w:rPr>
        <w:t>FedEx</w:t>
      </w:r>
      <w:r>
        <w:rPr>
          <w:rFonts w:eastAsia="Times New Roman"/>
          <w:iCs/>
        </w:rPr>
        <w:t xml:space="preserve"> service where the end user can print a </w:t>
      </w:r>
      <w:r w:rsidR="003861C8">
        <w:rPr>
          <w:rFonts w:eastAsia="Times New Roman"/>
          <w:iCs/>
        </w:rPr>
        <w:t>FedEx</w:t>
      </w:r>
      <w:r>
        <w:rPr>
          <w:rFonts w:eastAsia="Times New Roman"/>
          <w:iCs/>
        </w:rPr>
        <w:t xml:space="preserve"> label</w:t>
      </w:r>
      <w:r w:rsidR="002F1E7D">
        <w:rPr>
          <w:rFonts w:eastAsia="Times New Roman"/>
          <w:iCs/>
        </w:rPr>
        <w:t xml:space="preserve"> from us</w:t>
      </w:r>
      <w:r>
        <w:rPr>
          <w:rFonts w:eastAsia="Times New Roman"/>
          <w:iCs/>
        </w:rPr>
        <w:t xml:space="preserve"> and ship the tool our </w:t>
      </w:r>
      <w:r w:rsidR="00B67B3A">
        <w:rPr>
          <w:rFonts w:eastAsia="Times New Roman"/>
          <w:iCs/>
        </w:rPr>
        <w:t>factory</w:t>
      </w:r>
      <w:r>
        <w:rPr>
          <w:rFonts w:eastAsia="Times New Roman"/>
          <w:iCs/>
        </w:rPr>
        <w:t xml:space="preserve"> service center</w:t>
      </w:r>
      <w:r w:rsidR="00B67B3A">
        <w:rPr>
          <w:rFonts w:eastAsia="Times New Roman"/>
          <w:iCs/>
        </w:rPr>
        <w:t xml:space="preserve"> in Braselton, GA</w:t>
      </w:r>
      <w:r>
        <w:rPr>
          <w:rFonts w:eastAsia="Times New Roman"/>
          <w:iCs/>
        </w:rPr>
        <w:t xml:space="preserve">. If the </w:t>
      </w:r>
      <w:r w:rsidR="003861C8">
        <w:rPr>
          <w:rFonts w:eastAsia="Times New Roman"/>
          <w:iCs/>
        </w:rPr>
        <w:t xml:space="preserve">repair </w:t>
      </w:r>
      <w:r>
        <w:rPr>
          <w:rFonts w:eastAsia="Times New Roman"/>
          <w:iCs/>
        </w:rPr>
        <w:t xml:space="preserve">is under warranty, then </w:t>
      </w:r>
      <w:r w:rsidR="003861C8">
        <w:rPr>
          <w:rFonts w:eastAsia="Times New Roman"/>
          <w:iCs/>
        </w:rPr>
        <w:t>all costs</w:t>
      </w:r>
      <w:r>
        <w:rPr>
          <w:rFonts w:eastAsia="Times New Roman"/>
          <w:iCs/>
        </w:rPr>
        <w:t xml:space="preserve"> will be absorbed by Metabo HPT. If the </w:t>
      </w:r>
      <w:r w:rsidR="003861C8">
        <w:rPr>
          <w:rFonts w:eastAsia="Times New Roman"/>
          <w:iCs/>
        </w:rPr>
        <w:t>repair</w:t>
      </w:r>
      <w:r>
        <w:rPr>
          <w:rFonts w:eastAsia="Times New Roman"/>
          <w:iCs/>
        </w:rPr>
        <w:t xml:space="preserve"> does not fall under warranty, Metabo HPT will alert the end user to the cost to repair, plus the </w:t>
      </w:r>
      <w:r w:rsidR="009D2864">
        <w:rPr>
          <w:rFonts w:eastAsia="Times New Roman"/>
          <w:iCs/>
        </w:rPr>
        <w:t xml:space="preserve">return </w:t>
      </w:r>
      <w:r>
        <w:rPr>
          <w:rFonts w:eastAsia="Times New Roman"/>
          <w:iCs/>
        </w:rPr>
        <w:t>shipping cost.</w:t>
      </w:r>
    </w:p>
    <w:p w14:paraId="12FA9477" w14:textId="0663161A" w:rsidR="00E24A06" w:rsidRDefault="00E24A06" w:rsidP="00E24A06">
      <w:pPr>
        <w:pStyle w:val="ListParagraph"/>
        <w:ind w:left="1584"/>
        <w:rPr>
          <w:rFonts w:eastAsia="Times New Roman"/>
          <w:iCs/>
        </w:rPr>
      </w:pPr>
    </w:p>
    <w:p w14:paraId="225398A6" w14:textId="7C13CA6E" w:rsidR="002F1E7D" w:rsidRDefault="002F1E7D" w:rsidP="00E24A06">
      <w:pPr>
        <w:pStyle w:val="ListParagraph"/>
        <w:ind w:left="1584"/>
        <w:rPr>
          <w:rFonts w:eastAsia="Times New Roman"/>
          <w:iCs/>
        </w:rPr>
      </w:pPr>
    </w:p>
    <w:p w14:paraId="1E49CBA9" w14:textId="77777777" w:rsidR="002F1E7D" w:rsidRPr="005B0C1B" w:rsidRDefault="002F1E7D" w:rsidP="00E24A06">
      <w:pPr>
        <w:pStyle w:val="ListParagraph"/>
        <w:ind w:left="1584"/>
        <w:rPr>
          <w:rFonts w:eastAsia="Times New Roman"/>
          <w:iCs/>
        </w:rPr>
      </w:pPr>
    </w:p>
    <w:p w14:paraId="0700C66E" w14:textId="0E16772F" w:rsidR="0040139A" w:rsidRPr="002F1E7D" w:rsidRDefault="0040139A" w:rsidP="005B0C1B">
      <w:pPr>
        <w:pStyle w:val="ListParagraph"/>
        <w:numPr>
          <w:ilvl w:val="0"/>
          <w:numId w:val="2"/>
        </w:numPr>
        <w:rPr>
          <w:rFonts w:eastAsia="Times New Roman"/>
        </w:rPr>
      </w:pPr>
      <w:r>
        <w:rPr>
          <w:rFonts w:eastAsia="Times New Roman"/>
        </w:rPr>
        <w:lastRenderedPageBreak/>
        <w:t xml:space="preserve">If to a service center, how many </w:t>
      </w:r>
      <w:r>
        <w:t>certified repair facilities are there in the US?</w:t>
      </w:r>
    </w:p>
    <w:p w14:paraId="0EE6F44F" w14:textId="77777777" w:rsidR="002F1E7D" w:rsidRPr="00B67B3A" w:rsidRDefault="002F1E7D" w:rsidP="002F1E7D">
      <w:pPr>
        <w:pStyle w:val="ListParagraph"/>
        <w:ind w:left="1584"/>
        <w:rPr>
          <w:rFonts w:eastAsia="Times New Roman"/>
        </w:rPr>
      </w:pPr>
    </w:p>
    <w:p w14:paraId="04E4A491" w14:textId="146820B7" w:rsidR="00B263A3" w:rsidRPr="002F1E7D" w:rsidRDefault="002F1E7D" w:rsidP="002F1E7D">
      <w:pPr>
        <w:pStyle w:val="ListParagraph"/>
        <w:ind w:left="1584"/>
        <w:rPr>
          <w:rFonts w:eastAsia="Times New Roman"/>
        </w:rPr>
      </w:pPr>
      <w:r w:rsidRPr="002F1E7D">
        <w:t>We have o</w:t>
      </w:r>
      <w:r w:rsidR="009D2864" w:rsidRPr="002F1E7D">
        <w:t>ver 800 A</w:t>
      </w:r>
      <w:r w:rsidRPr="002F1E7D">
        <w:t xml:space="preserve">uthorized </w:t>
      </w:r>
      <w:r w:rsidR="009D2864" w:rsidRPr="002F1E7D">
        <w:t>S</w:t>
      </w:r>
      <w:r w:rsidRPr="002F1E7D">
        <w:t xml:space="preserve">ervice </w:t>
      </w:r>
      <w:r w:rsidR="009D2864" w:rsidRPr="002F1E7D">
        <w:t>C</w:t>
      </w:r>
      <w:r w:rsidRPr="002F1E7D">
        <w:t xml:space="preserve">enters in the US. We also offer </w:t>
      </w:r>
      <w:r>
        <w:t xml:space="preserve">our </w:t>
      </w:r>
      <w:r w:rsidRPr="002F1E7D">
        <w:t>complimentary nationwide FedEx shipping service that</w:t>
      </w:r>
      <w:r w:rsidR="009D2864" w:rsidRPr="002F1E7D">
        <w:t xml:space="preserve"> </w:t>
      </w:r>
      <w:r>
        <w:t xml:space="preserve">makes it easy to ship a tool to our Factory Service Center that can service all Metabo HPT </w:t>
      </w:r>
      <w:r w:rsidR="00B51DA2">
        <w:t>tools.</w:t>
      </w:r>
    </w:p>
    <w:p w14:paraId="6E4E393E" w14:textId="77777777" w:rsidR="00B67B3A" w:rsidRPr="00B51DA2" w:rsidRDefault="00B67B3A" w:rsidP="00B51DA2">
      <w:pPr>
        <w:ind w:left="0"/>
        <w:rPr>
          <w:rFonts w:eastAsia="Times New Roman"/>
        </w:rPr>
      </w:pPr>
    </w:p>
    <w:p w14:paraId="43C92AED" w14:textId="30AB2977" w:rsidR="0040139A" w:rsidRPr="00B51DA2" w:rsidRDefault="005B0C1B" w:rsidP="005B0C1B">
      <w:pPr>
        <w:pStyle w:val="ListParagraph"/>
        <w:numPr>
          <w:ilvl w:val="0"/>
          <w:numId w:val="2"/>
        </w:numPr>
        <w:rPr>
          <w:rFonts w:eastAsia="Times New Roman"/>
        </w:rPr>
      </w:pPr>
      <w:r w:rsidRPr="005B0C1B">
        <w:rPr>
          <w:rFonts w:eastAsia="Times New Roman"/>
          <w:iCs/>
        </w:rPr>
        <w:t>Who determines if the tool</w:t>
      </w:r>
      <w:r w:rsidR="0040139A" w:rsidRPr="005B0C1B">
        <w:rPr>
          <w:rFonts w:eastAsia="Times New Roman"/>
          <w:iCs/>
        </w:rPr>
        <w:t xml:space="preserve"> is covered under warranty, and how do they do that?</w:t>
      </w:r>
    </w:p>
    <w:p w14:paraId="316289E2" w14:textId="77777777" w:rsidR="00B51DA2" w:rsidRPr="00B67B3A" w:rsidRDefault="00B51DA2" w:rsidP="00B51DA2">
      <w:pPr>
        <w:pStyle w:val="ListParagraph"/>
        <w:ind w:left="1584"/>
        <w:rPr>
          <w:rFonts w:eastAsia="Times New Roman"/>
        </w:rPr>
      </w:pPr>
    </w:p>
    <w:p w14:paraId="64B912C1" w14:textId="77777777" w:rsidR="00B263A3" w:rsidRPr="00B51DA2" w:rsidRDefault="00B263A3" w:rsidP="00B263A3">
      <w:pPr>
        <w:pStyle w:val="ListParagraph"/>
        <w:ind w:left="1584"/>
        <w:rPr>
          <w:rFonts w:eastAsia="Times New Roman"/>
        </w:rPr>
      </w:pPr>
      <w:r w:rsidRPr="00B51DA2">
        <w:rPr>
          <w:rFonts w:eastAsia="Times New Roman"/>
          <w:iCs/>
        </w:rPr>
        <w:t>An Authorized or Factory Service Center repair technician determines warranty coverage based on physical inspection of the unit.</w:t>
      </w:r>
    </w:p>
    <w:p w14:paraId="0250D4ED" w14:textId="72052D09" w:rsidR="00B67B3A" w:rsidRDefault="00B67B3A" w:rsidP="00B67B3A">
      <w:pPr>
        <w:pStyle w:val="ListParagraph"/>
        <w:ind w:left="1584"/>
        <w:rPr>
          <w:rFonts w:eastAsia="Times New Roman"/>
          <w:iCs/>
        </w:rPr>
      </w:pPr>
    </w:p>
    <w:p w14:paraId="7186CADE" w14:textId="77777777" w:rsidR="00B67B3A" w:rsidRPr="005B0C1B" w:rsidRDefault="00B67B3A" w:rsidP="00B67B3A">
      <w:pPr>
        <w:pStyle w:val="ListParagraph"/>
        <w:ind w:left="1584"/>
        <w:rPr>
          <w:rFonts w:eastAsia="Times New Roman"/>
        </w:rPr>
      </w:pPr>
    </w:p>
    <w:p w14:paraId="17808C15" w14:textId="5B21AC78" w:rsidR="0040139A" w:rsidRPr="00B67B3A" w:rsidRDefault="0040139A" w:rsidP="005B0C1B">
      <w:pPr>
        <w:pStyle w:val="ListParagraph"/>
        <w:numPr>
          <w:ilvl w:val="0"/>
          <w:numId w:val="2"/>
        </w:numPr>
        <w:rPr>
          <w:rFonts w:eastAsia="Times New Roman"/>
        </w:rPr>
      </w:pPr>
      <w:r w:rsidRPr="005B0C1B">
        <w:rPr>
          <w:rFonts w:eastAsia="Times New Roman"/>
          <w:iCs/>
        </w:rPr>
        <w:t xml:space="preserve">If </w:t>
      </w:r>
      <w:r w:rsidR="005B0C1B" w:rsidRPr="005B0C1B">
        <w:rPr>
          <w:rFonts w:eastAsia="Times New Roman"/>
          <w:iCs/>
        </w:rPr>
        <w:t xml:space="preserve">the customer </w:t>
      </w:r>
      <w:proofErr w:type="gramStart"/>
      <w:r w:rsidR="005B0C1B" w:rsidRPr="005B0C1B">
        <w:rPr>
          <w:rFonts w:eastAsia="Times New Roman"/>
          <w:iCs/>
        </w:rPr>
        <w:t>has</w:t>
      </w:r>
      <w:r w:rsidRPr="005B0C1B">
        <w:rPr>
          <w:rFonts w:eastAsia="Times New Roman"/>
          <w:iCs/>
        </w:rPr>
        <w:t xml:space="preserve"> to</w:t>
      </w:r>
      <w:proofErr w:type="gramEnd"/>
      <w:r w:rsidRPr="005B0C1B">
        <w:rPr>
          <w:rFonts w:eastAsia="Times New Roman"/>
          <w:iCs/>
        </w:rPr>
        <w:t xml:space="preserve"> send it somewhere, who pays shipping charges?</w:t>
      </w:r>
    </w:p>
    <w:p w14:paraId="2064D6B3" w14:textId="77777777" w:rsidR="009D2864" w:rsidRDefault="009D2864" w:rsidP="00B67B3A">
      <w:pPr>
        <w:ind w:left="1224"/>
        <w:rPr>
          <w:rFonts w:eastAsia="Times New Roman"/>
        </w:rPr>
      </w:pPr>
    </w:p>
    <w:p w14:paraId="44231007" w14:textId="43622CE1" w:rsidR="00B67B3A" w:rsidRDefault="00B67B3A" w:rsidP="00B67B3A">
      <w:pPr>
        <w:ind w:left="1440"/>
        <w:rPr>
          <w:rFonts w:eastAsia="Times New Roman"/>
        </w:rPr>
      </w:pPr>
      <w:r>
        <w:rPr>
          <w:rFonts w:eastAsia="Times New Roman"/>
        </w:rPr>
        <w:t xml:space="preserve">Metabo HPT offers a </w:t>
      </w:r>
      <w:r w:rsidR="00B51DA2">
        <w:rPr>
          <w:rFonts w:eastAsia="Times New Roman"/>
        </w:rPr>
        <w:t>FedEx</w:t>
      </w:r>
      <w:r>
        <w:rPr>
          <w:rFonts w:eastAsia="Times New Roman"/>
        </w:rPr>
        <w:t xml:space="preserve"> shipping label service so the shipping is free</w:t>
      </w:r>
      <w:r w:rsidR="00B51DA2">
        <w:rPr>
          <w:rFonts w:eastAsia="Times New Roman"/>
        </w:rPr>
        <w:t xml:space="preserve"> to our Factory Service Center</w:t>
      </w:r>
      <w:r>
        <w:rPr>
          <w:rFonts w:eastAsia="Times New Roman"/>
        </w:rPr>
        <w:t>. However, if the issue is not covered by warranty- then the end user will be charged for the freight</w:t>
      </w:r>
      <w:r w:rsidR="009D2864">
        <w:rPr>
          <w:rFonts w:eastAsia="Times New Roman"/>
        </w:rPr>
        <w:t xml:space="preserve"> on the return end</w:t>
      </w:r>
      <w:r>
        <w:rPr>
          <w:rFonts w:eastAsia="Times New Roman"/>
        </w:rPr>
        <w:t xml:space="preserve">. </w:t>
      </w:r>
    </w:p>
    <w:p w14:paraId="0528A3ED" w14:textId="77777777" w:rsidR="00B67B3A" w:rsidRPr="00B67B3A" w:rsidRDefault="00B67B3A" w:rsidP="00B67B3A">
      <w:pPr>
        <w:ind w:left="1440"/>
        <w:rPr>
          <w:rFonts w:eastAsia="Times New Roman"/>
        </w:rPr>
      </w:pPr>
    </w:p>
    <w:p w14:paraId="398ACE22" w14:textId="135CE7BF" w:rsidR="0040139A" w:rsidRPr="00B263A3" w:rsidRDefault="0040139A" w:rsidP="005B0C1B">
      <w:pPr>
        <w:pStyle w:val="ListParagraph"/>
        <w:numPr>
          <w:ilvl w:val="0"/>
          <w:numId w:val="2"/>
        </w:numPr>
        <w:rPr>
          <w:rFonts w:eastAsia="Times New Roman"/>
        </w:rPr>
      </w:pPr>
      <w:r w:rsidRPr="005B0C1B">
        <w:rPr>
          <w:rFonts w:eastAsia="Times New Roman"/>
          <w:iCs/>
        </w:rPr>
        <w:t xml:space="preserve">If </w:t>
      </w:r>
      <w:r w:rsidR="005B0C1B" w:rsidRPr="005B0C1B">
        <w:rPr>
          <w:rFonts w:eastAsia="Times New Roman"/>
          <w:iCs/>
        </w:rPr>
        <w:t>the customer</w:t>
      </w:r>
      <w:r w:rsidRPr="005B0C1B">
        <w:rPr>
          <w:rFonts w:eastAsia="Times New Roman"/>
          <w:iCs/>
        </w:rPr>
        <w:t xml:space="preserve"> bring</w:t>
      </w:r>
      <w:r w:rsidR="005B0C1B" w:rsidRPr="005B0C1B">
        <w:rPr>
          <w:rFonts w:eastAsia="Times New Roman"/>
          <w:iCs/>
        </w:rPr>
        <w:t>s the tool</w:t>
      </w:r>
      <w:r w:rsidRPr="005B0C1B">
        <w:rPr>
          <w:rFonts w:eastAsia="Times New Roman"/>
          <w:iCs/>
        </w:rPr>
        <w:t xml:space="preserve"> to a store or dealer, will </w:t>
      </w:r>
      <w:r w:rsidR="005B0C1B" w:rsidRPr="005B0C1B">
        <w:rPr>
          <w:rFonts w:eastAsia="Times New Roman"/>
          <w:iCs/>
        </w:rPr>
        <w:t>they</w:t>
      </w:r>
      <w:r w:rsidRPr="005B0C1B">
        <w:rPr>
          <w:rFonts w:eastAsia="Times New Roman"/>
          <w:iCs/>
        </w:rPr>
        <w:t xml:space="preserve"> get an immediate </w:t>
      </w:r>
      <w:r w:rsidRPr="00B263A3">
        <w:rPr>
          <w:rFonts w:eastAsia="Times New Roman"/>
          <w:iCs/>
        </w:rPr>
        <w:t>replacement?</w:t>
      </w:r>
    </w:p>
    <w:p w14:paraId="6E3344AE" w14:textId="77777777" w:rsidR="00B263A3" w:rsidRPr="00B263A3" w:rsidRDefault="00B263A3" w:rsidP="00B263A3">
      <w:pPr>
        <w:pStyle w:val="ListParagraph"/>
        <w:ind w:left="1584"/>
        <w:rPr>
          <w:rFonts w:eastAsia="Times New Roman"/>
        </w:rPr>
      </w:pPr>
    </w:p>
    <w:p w14:paraId="14D6B11F" w14:textId="6C70432A" w:rsidR="00B263A3" w:rsidRPr="00B51DA2" w:rsidRDefault="00B51DA2" w:rsidP="00B263A3">
      <w:pPr>
        <w:pStyle w:val="ListParagraph"/>
        <w:ind w:left="1584"/>
        <w:rPr>
          <w:rFonts w:eastAsia="Times New Roman"/>
        </w:rPr>
      </w:pPr>
      <w:r>
        <w:rPr>
          <w:rFonts w:eastAsia="Times New Roman"/>
          <w:iCs/>
        </w:rPr>
        <w:t xml:space="preserve">The </w:t>
      </w:r>
      <w:r w:rsidR="00B263A3" w:rsidRPr="00B51DA2">
        <w:rPr>
          <w:rFonts w:eastAsia="Times New Roman"/>
          <w:iCs/>
        </w:rPr>
        <w:t>Replacement term is only during the first 30 days from purchase date. After the first 30 days, the warranty terms are Parts &amp; Labor only.</w:t>
      </w:r>
    </w:p>
    <w:p w14:paraId="05F8913D" w14:textId="77777777" w:rsidR="00B263A3" w:rsidRPr="00B263A3" w:rsidRDefault="00B263A3" w:rsidP="00B263A3">
      <w:pPr>
        <w:rPr>
          <w:rFonts w:eastAsia="Times New Roman"/>
        </w:rPr>
      </w:pPr>
    </w:p>
    <w:p w14:paraId="0BA86D43" w14:textId="77777777" w:rsidR="00B67B3A" w:rsidRPr="005B0C1B" w:rsidRDefault="00B67B3A" w:rsidP="00B67B3A">
      <w:pPr>
        <w:pStyle w:val="ListParagraph"/>
        <w:ind w:left="1584"/>
        <w:rPr>
          <w:rFonts w:eastAsia="Times New Roman"/>
        </w:rPr>
      </w:pPr>
    </w:p>
    <w:p w14:paraId="1D12B34A" w14:textId="77777777" w:rsidR="0040139A" w:rsidRPr="005B0C1B" w:rsidRDefault="0040139A" w:rsidP="005B0C1B">
      <w:pPr>
        <w:pStyle w:val="ListParagraph"/>
        <w:numPr>
          <w:ilvl w:val="0"/>
          <w:numId w:val="2"/>
        </w:numPr>
        <w:rPr>
          <w:rFonts w:eastAsia="Times New Roman"/>
        </w:rPr>
      </w:pPr>
      <w:r w:rsidRPr="005B0C1B">
        <w:rPr>
          <w:rFonts w:eastAsia="Times New Roman"/>
          <w:iCs/>
        </w:rPr>
        <w:t>Is there an average turnaround time?</w:t>
      </w:r>
    </w:p>
    <w:p w14:paraId="6D169F4A" w14:textId="77777777" w:rsidR="00B263A3" w:rsidRDefault="00B263A3" w:rsidP="00B67B3A">
      <w:pPr>
        <w:ind w:left="1440"/>
      </w:pPr>
    </w:p>
    <w:p w14:paraId="7174D58D" w14:textId="600C70A6" w:rsidR="00646FEA" w:rsidRPr="0040139A" w:rsidRDefault="00B67B3A" w:rsidP="00B67B3A">
      <w:pPr>
        <w:ind w:left="1440"/>
      </w:pPr>
      <w:r>
        <w:t xml:space="preserve">Metabo HPT factory service center strives for a 48-hour turnaround time from when they receive the </w:t>
      </w:r>
      <w:r w:rsidR="00B51DA2">
        <w:t>tool.</w:t>
      </w:r>
      <w:r>
        <w:t xml:space="preserve"> </w:t>
      </w:r>
      <w:r w:rsidR="00145F15">
        <w:t xml:space="preserve">Turnaround time by </w:t>
      </w:r>
      <w:r>
        <w:t xml:space="preserve">Independent </w:t>
      </w:r>
      <w:r w:rsidR="00B51DA2">
        <w:t>A</w:t>
      </w:r>
      <w:r>
        <w:t xml:space="preserve">uthorized </w:t>
      </w:r>
      <w:r w:rsidR="00B51DA2">
        <w:t>S</w:t>
      </w:r>
      <w:r>
        <w:t xml:space="preserve">ervice </w:t>
      </w:r>
      <w:r w:rsidR="00B51DA2">
        <w:t>C</w:t>
      </w:r>
      <w:r>
        <w:t>enters</w:t>
      </w:r>
      <w:r w:rsidR="00B51DA2">
        <w:t xml:space="preserve"> in our network</w:t>
      </w:r>
      <w:r>
        <w:t xml:space="preserve"> may vary. We always recommend an end user call the service center </w:t>
      </w:r>
      <w:r w:rsidR="00145F15">
        <w:t>to</w:t>
      </w:r>
      <w:r>
        <w:t xml:space="preserve"> confirm they can service and how long it might take before </w:t>
      </w:r>
      <w:r w:rsidR="00145F15">
        <w:t>dropping off the tool</w:t>
      </w:r>
      <w:r>
        <w:t>.</w:t>
      </w:r>
    </w:p>
    <w:sectPr w:rsidR="00646FEA" w:rsidRPr="00401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64CF8"/>
    <w:multiLevelType w:val="hybridMultilevel"/>
    <w:tmpl w:val="FD3C96E0"/>
    <w:lvl w:ilvl="0" w:tplc="0409000F">
      <w:start w:val="1"/>
      <w:numFmt w:val="decimal"/>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56A536F6"/>
    <w:multiLevelType w:val="hybridMultilevel"/>
    <w:tmpl w:val="53B821A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7F9E26E6"/>
    <w:multiLevelType w:val="hybridMultilevel"/>
    <w:tmpl w:val="D654E4D8"/>
    <w:lvl w:ilvl="0" w:tplc="83C80AD4">
      <w:numFmt w:val="bullet"/>
      <w:lvlText w:val=""/>
      <w:lvlJc w:val="left"/>
      <w:pPr>
        <w:ind w:left="1509" w:hanging="645"/>
      </w:pPr>
      <w:rPr>
        <w:rFonts w:ascii="Symbol" w:eastAsia="Times New Roman"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39A"/>
    <w:rsid w:val="00145F15"/>
    <w:rsid w:val="001C6B2E"/>
    <w:rsid w:val="002F1E7D"/>
    <w:rsid w:val="003861C8"/>
    <w:rsid w:val="003B4E29"/>
    <w:rsid w:val="0040139A"/>
    <w:rsid w:val="005B0C1B"/>
    <w:rsid w:val="00646FEA"/>
    <w:rsid w:val="008242F9"/>
    <w:rsid w:val="008D5603"/>
    <w:rsid w:val="008E4844"/>
    <w:rsid w:val="009D2864"/>
    <w:rsid w:val="00B263A3"/>
    <w:rsid w:val="00B37AE8"/>
    <w:rsid w:val="00B51DA2"/>
    <w:rsid w:val="00B67B3A"/>
    <w:rsid w:val="00E24A06"/>
    <w:rsid w:val="00FA3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90423"/>
  <w15:docId w15:val="{B107ECCA-FF23-4EA3-AD69-218BCB83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ind w:left="1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39A"/>
    <w:pPr>
      <w:ind w:left="720"/>
      <w:contextualSpacing/>
    </w:pPr>
  </w:style>
  <w:style w:type="table" w:styleId="TableGrid">
    <w:name w:val="Table Grid"/>
    <w:basedOn w:val="TableNormal"/>
    <w:uiPriority w:val="39"/>
    <w:rsid w:val="008E4844"/>
    <w:pPr>
      <w:ind w:left="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3FD3"/>
    <w:rPr>
      <w:color w:val="0000FF" w:themeColor="hyperlink"/>
      <w:u w:val="single"/>
    </w:rPr>
  </w:style>
  <w:style w:type="character" w:styleId="UnresolvedMention">
    <w:name w:val="Unresolved Mention"/>
    <w:basedOn w:val="DefaultParagraphFont"/>
    <w:uiPriority w:val="99"/>
    <w:semiHidden/>
    <w:unhideWhenUsed/>
    <w:rsid w:val="00FA3FD3"/>
    <w:rPr>
      <w:color w:val="605E5C"/>
      <w:shd w:val="clear" w:color="auto" w:fill="E1DFDD"/>
    </w:rPr>
  </w:style>
  <w:style w:type="character" w:styleId="CommentReference">
    <w:name w:val="annotation reference"/>
    <w:basedOn w:val="DefaultParagraphFont"/>
    <w:uiPriority w:val="99"/>
    <w:semiHidden/>
    <w:unhideWhenUsed/>
    <w:rsid w:val="00145F15"/>
    <w:rPr>
      <w:sz w:val="16"/>
      <w:szCs w:val="16"/>
    </w:rPr>
  </w:style>
  <w:style w:type="paragraph" w:styleId="CommentText">
    <w:name w:val="annotation text"/>
    <w:basedOn w:val="Normal"/>
    <w:link w:val="CommentTextChar"/>
    <w:uiPriority w:val="99"/>
    <w:semiHidden/>
    <w:unhideWhenUsed/>
    <w:rsid w:val="00145F15"/>
    <w:rPr>
      <w:sz w:val="20"/>
      <w:szCs w:val="20"/>
    </w:rPr>
  </w:style>
  <w:style w:type="character" w:customStyle="1" w:styleId="CommentTextChar">
    <w:name w:val="Comment Text Char"/>
    <w:basedOn w:val="DefaultParagraphFont"/>
    <w:link w:val="CommentText"/>
    <w:uiPriority w:val="99"/>
    <w:semiHidden/>
    <w:rsid w:val="00145F15"/>
    <w:rPr>
      <w:sz w:val="20"/>
      <w:szCs w:val="20"/>
    </w:rPr>
  </w:style>
  <w:style w:type="paragraph" w:styleId="CommentSubject">
    <w:name w:val="annotation subject"/>
    <w:basedOn w:val="CommentText"/>
    <w:next w:val="CommentText"/>
    <w:link w:val="CommentSubjectChar"/>
    <w:uiPriority w:val="99"/>
    <w:semiHidden/>
    <w:unhideWhenUsed/>
    <w:rsid w:val="00145F15"/>
    <w:rPr>
      <w:b/>
      <w:bCs/>
    </w:rPr>
  </w:style>
  <w:style w:type="character" w:customStyle="1" w:styleId="CommentSubjectChar">
    <w:name w:val="Comment Subject Char"/>
    <w:basedOn w:val="CommentTextChar"/>
    <w:link w:val="CommentSubject"/>
    <w:uiPriority w:val="99"/>
    <w:semiHidden/>
    <w:rsid w:val="00145F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034486">
      <w:bodyDiv w:val="1"/>
      <w:marLeft w:val="0"/>
      <w:marRight w:val="0"/>
      <w:marTop w:val="0"/>
      <w:marBottom w:val="0"/>
      <w:divBdr>
        <w:top w:val="none" w:sz="0" w:space="0" w:color="auto"/>
        <w:left w:val="none" w:sz="0" w:space="0" w:color="auto"/>
        <w:bottom w:val="none" w:sz="0" w:space="0" w:color="auto"/>
        <w:right w:val="none" w:sz="0" w:space="0" w:color="auto"/>
      </w:divBdr>
      <w:divsChild>
        <w:div w:id="1709718307">
          <w:marLeft w:val="864"/>
          <w:marRight w:val="0"/>
          <w:marTop w:val="0"/>
          <w:marBottom w:val="0"/>
          <w:divBdr>
            <w:top w:val="none" w:sz="0" w:space="0" w:color="auto"/>
            <w:left w:val="none" w:sz="0" w:space="0" w:color="auto"/>
            <w:bottom w:val="none" w:sz="0" w:space="0" w:color="auto"/>
            <w:right w:val="none" w:sz="0" w:space="0" w:color="auto"/>
          </w:divBdr>
        </w:div>
        <w:div w:id="1246379431">
          <w:marLeft w:val="864"/>
          <w:marRight w:val="0"/>
          <w:marTop w:val="0"/>
          <w:marBottom w:val="0"/>
          <w:divBdr>
            <w:top w:val="none" w:sz="0" w:space="0" w:color="auto"/>
            <w:left w:val="none" w:sz="0" w:space="0" w:color="auto"/>
            <w:bottom w:val="none" w:sz="0" w:space="0" w:color="auto"/>
            <w:right w:val="none" w:sz="0" w:space="0" w:color="auto"/>
          </w:divBdr>
        </w:div>
        <w:div w:id="1396857282">
          <w:marLeft w:val="864"/>
          <w:marRight w:val="0"/>
          <w:marTop w:val="0"/>
          <w:marBottom w:val="0"/>
          <w:divBdr>
            <w:top w:val="none" w:sz="0" w:space="0" w:color="auto"/>
            <w:left w:val="none" w:sz="0" w:space="0" w:color="auto"/>
            <w:bottom w:val="none" w:sz="0" w:space="0" w:color="auto"/>
            <w:right w:val="none" w:sz="0" w:space="0" w:color="auto"/>
          </w:divBdr>
        </w:div>
        <w:div w:id="450826610">
          <w:marLeft w:val="864"/>
          <w:marRight w:val="0"/>
          <w:marTop w:val="0"/>
          <w:marBottom w:val="0"/>
          <w:divBdr>
            <w:top w:val="none" w:sz="0" w:space="0" w:color="auto"/>
            <w:left w:val="none" w:sz="0" w:space="0" w:color="auto"/>
            <w:bottom w:val="none" w:sz="0" w:space="0" w:color="auto"/>
            <w:right w:val="none" w:sz="0" w:space="0" w:color="auto"/>
          </w:divBdr>
        </w:div>
        <w:div w:id="1048796914">
          <w:marLeft w:val="864"/>
          <w:marRight w:val="0"/>
          <w:marTop w:val="0"/>
          <w:marBottom w:val="0"/>
          <w:divBdr>
            <w:top w:val="none" w:sz="0" w:space="0" w:color="auto"/>
            <w:left w:val="none" w:sz="0" w:space="0" w:color="auto"/>
            <w:bottom w:val="none" w:sz="0" w:space="0" w:color="auto"/>
            <w:right w:val="none" w:sz="0" w:space="0" w:color="auto"/>
          </w:divBdr>
        </w:div>
        <w:div w:id="84150110">
          <w:marLeft w:val="864"/>
          <w:marRight w:val="0"/>
          <w:marTop w:val="0"/>
          <w:marBottom w:val="0"/>
          <w:divBdr>
            <w:top w:val="none" w:sz="0" w:space="0" w:color="auto"/>
            <w:left w:val="none" w:sz="0" w:space="0" w:color="auto"/>
            <w:bottom w:val="none" w:sz="0" w:space="0" w:color="auto"/>
            <w:right w:val="none" w:sz="0" w:space="0" w:color="auto"/>
          </w:divBdr>
        </w:div>
        <w:div w:id="827282423">
          <w:marLeft w:val="864"/>
          <w:marRight w:val="0"/>
          <w:marTop w:val="0"/>
          <w:marBottom w:val="0"/>
          <w:divBdr>
            <w:top w:val="none" w:sz="0" w:space="0" w:color="auto"/>
            <w:left w:val="none" w:sz="0" w:space="0" w:color="auto"/>
            <w:bottom w:val="none" w:sz="0" w:space="0" w:color="auto"/>
            <w:right w:val="none" w:sz="0" w:space="0" w:color="auto"/>
          </w:divBdr>
        </w:div>
        <w:div w:id="1240406267">
          <w:marLeft w:val="864"/>
          <w:marRight w:val="0"/>
          <w:marTop w:val="0"/>
          <w:marBottom w:val="0"/>
          <w:divBdr>
            <w:top w:val="none" w:sz="0" w:space="0" w:color="auto"/>
            <w:left w:val="none" w:sz="0" w:space="0" w:color="auto"/>
            <w:bottom w:val="none" w:sz="0" w:space="0" w:color="auto"/>
            <w:right w:val="none" w:sz="0" w:space="0" w:color="auto"/>
          </w:divBdr>
        </w:div>
        <w:div w:id="1368413168">
          <w:marLeft w:val="864"/>
          <w:marRight w:val="0"/>
          <w:marTop w:val="0"/>
          <w:marBottom w:val="0"/>
          <w:divBdr>
            <w:top w:val="none" w:sz="0" w:space="0" w:color="auto"/>
            <w:left w:val="none" w:sz="0" w:space="0" w:color="auto"/>
            <w:bottom w:val="none" w:sz="0" w:space="0" w:color="auto"/>
            <w:right w:val="none" w:sz="0" w:space="0" w:color="auto"/>
          </w:divBdr>
        </w:div>
        <w:div w:id="1283804188">
          <w:marLeft w:val="864"/>
          <w:marRight w:val="0"/>
          <w:marTop w:val="0"/>
          <w:marBottom w:val="0"/>
          <w:divBdr>
            <w:top w:val="none" w:sz="0" w:space="0" w:color="auto"/>
            <w:left w:val="none" w:sz="0" w:space="0" w:color="auto"/>
            <w:bottom w:val="none" w:sz="0" w:space="0" w:color="auto"/>
            <w:right w:val="none" w:sz="0" w:space="0" w:color="auto"/>
          </w:divBdr>
        </w:div>
        <w:div w:id="1753695079">
          <w:marLeft w:val="864"/>
          <w:marRight w:val="0"/>
          <w:marTop w:val="0"/>
          <w:marBottom w:val="0"/>
          <w:divBdr>
            <w:top w:val="none" w:sz="0" w:space="0" w:color="auto"/>
            <w:left w:val="none" w:sz="0" w:space="0" w:color="auto"/>
            <w:bottom w:val="none" w:sz="0" w:space="0" w:color="auto"/>
            <w:right w:val="none" w:sz="0" w:space="0" w:color="auto"/>
          </w:divBdr>
        </w:div>
        <w:div w:id="1336955321">
          <w:marLeft w:val="864"/>
          <w:marRight w:val="0"/>
          <w:marTop w:val="0"/>
          <w:marBottom w:val="0"/>
          <w:divBdr>
            <w:top w:val="none" w:sz="0" w:space="0" w:color="auto"/>
            <w:left w:val="none" w:sz="0" w:space="0" w:color="auto"/>
            <w:bottom w:val="none" w:sz="0" w:space="0" w:color="auto"/>
            <w:right w:val="none" w:sz="0" w:space="0" w:color="auto"/>
          </w:divBdr>
        </w:div>
        <w:div w:id="1005280305">
          <w:marLeft w:val="86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abo-hp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achcustomerservice@metabo-hpt.com" TargetMode="External"/><Relationship Id="rId5" Type="http://schemas.openxmlformats.org/officeDocument/2006/relationships/hyperlink" Target="http://www.metabo-hp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1174</Words>
  <Characters>6698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Mroz</dc:creator>
  <cp:lastModifiedBy>Abby Levy</cp:lastModifiedBy>
  <cp:revision>2</cp:revision>
  <dcterms:created xsi:type="dcterms:W3CDTF">2021-03-27T10:19:00Z</dcterms:created>
  <dcterms:modified xsi:type="dcterms:W3CDTF">2021-03-27T10:19:00Z</dcterms:modified>
</cp:coreProperties>
</file>